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29" w:rsidRDefault="00865C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5C29" w:rsidRDefault="00865C29">
      <w:pPr>
        <w:pStyle w:val="ConsPlusNormal"/>
        <w:jc w:val="both"/>
        <w:outlineLvl w:val="0"/>
      </w:pPr>
    </w:p>
    <w:p w:rsidR="00865C29" w:rsidRDefault="00865C29">
      <w:pPr>
        <w:pStyle w:val="ConsPlusNormal"/>
      </w:pPr>
      <w:r>
        <w:t>Зарегистрировано в Минюсте России 4 декабря 2015 г. N 39975</w:t>
      </w:r>
    </w:p>
    <w:p w:rsidR="00865C29" w:rsidRDefault="00865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C29" w:rsidRDefault="00865C29">
      <w:pPr>
        <w:pStyle w:val="ConsPlusNormal"/>
        <w:jc w:val="center"/>
      </w:pPr>
    </w:p>
    <w:p w:rsidR="00865C29" w:rsidRDefault="00865C29">
      <w:pPr>
        <w:pStyle w:val="ConsPlusTitle"/>
        <w:jc w:val="center"/>
      </w:pPr>
      <w:r>
        <w:t>МИНИСТЕРСТВО СВЯЗИ И МАССОВЫХ КОММУНИКАЦИЙ</w:t>
      </w:r>
    </w:p>
    <w:p w:rsidR="00865C29" w:rsidRDefault="00865C29">
      <w:pPr>
        <w:pStyle w:val="ConsPlusTitle"/>
        <w:jc w:val="center"/>
      </w:pPr>
      <w:r>
        <w:t>РОССИЙСКОЙ ФЕДЕРАЦИИ</w:t>
      </w:r>
    </w:p>
    <w:p w:rsidR="00865C29" w:rsidRDefault="00865C29">
      <w:pPr>
        <w:pStyle w:val="ConsPlusTitle"/>
        <w:jc w:val="center"/>
      </w:pPr>
    </w:p>
    <w:p w:rsidR="00865C29" w:rsidRDefault="00865C29">
      <w:pPr>
        <w:pStyle w:val="ConsPlusTitle"/>
        <w:jc w:val="center"/>
      </w:pPr>
      <w:r>
        <w:t>ПРИКАЗ</w:t>
      </w:r>
    </w:p>
    <w:p w:rsidR="00865C29" w:rsidRDefault="00865C29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октября 2015 г. N 428</w:t>
      </w:r>
    </w:p>
    <w:p w:rsidR="00865C29" w:rsidRDefault="00865C29">
      <w:pPr>
        <w:pStyle w:val="ConsPlusTitle"/>
        <w:jc w:val="center"/>
      </w:pPr>
    </w:p>
    <w:p w:rsidR="00865C29" w:rsidRDefault="00865C29">
      <w:pPr>
        <w:pStyle w:val="ConsPlusTitle"/>
        <w:jc w:val="center"/>
      </w:pPr>
      <w:r>
        <w:t>ОБ УТВЕРЖДЕНИИ ТРЕБОВАНИЙ</w:t>
      </w:r>
    </w:p>
    <w:p w:rsidR="00865C29" w:rsidRDefault="00865C29">
      <w:pPr>
        <w:pStyle w:val="ConsPlusTitle"/>
        <w:jc w:val="center"/>
      </w:pPr>
      <w:r>
        <w:t>К ПОРЯДКУ ПРОПУСКА ТРАФИКА В СЕТЯХ ФИКСИРОВАННОЙ</w:t>
      </w:r>
    </w:p>
    <w:p w:rsidR="00865C29" w:rsidRDefault="00865C29">
      <w:pPr>
        <w:pStyle w:val="ConsPlusTitle"/>
        <w:jc w:val="center"/>
      </w:pPr>
      <w:r>
        <w:t>ТЕЛЕФОННОЙ СВЯЗИ НА ТЕРРИТОРИЯХ РЕСПУБЛИКИ КРЫМ</w:t>
      </w:r>
    </w:p>
    <w:p w:rsidR="00865C29" w:rsidRDefault="00865C29">
      <w:pPr>
        <w:pStyle w:val="ConsPlusTitle"/>
        <w:jc w:val="center"/>
      </w:pPr>
      <w:r>
        <w:t>И ГОРОДА ФЕДЕРАЛЬНОГО ЗНАЧЕНИЯ СЕВАСТОПОЛЯ С УЧЕТОМ</w:t>
      </w:r>
    </w:p>
    <w:p w:rsidR="00865C29" w:rsidRDefault="00865C29">
      <w:pPr>
        <w:pStyle w:val="ConsPlusTitle"/>
        <w:jc w:val="center"/>
      </w:pPr>
      <w:r>
        <w:t>ИХ СОЦИАЛЬНО-ЭКОНОМИЧЕСКИХ ОСОБЕННОСТЕЙ</w:t>
      </w:r>
    </w:p>
    <w:p w:rsidR="00865C29" w:rsidRDefault="00865C29">
      <w:pPr>
        <w:pStyle w:val="ConsPlusNormal"/>
        <w:jc w:val="center"/>
      </w:pPr>
    </w:p>
    <w:p w:rsidR="00865C29" w:rsidRDefault="00865C29">
      <w:pPr>
        <w:pStyle w:val="ConsPlusNormal"/>
        <w:jc w:val="center"/>
      </w:pPr>
      <w:r>
        <w:t>Список изменяющих документов</w:t>
      </w:r>
    </w:p>
    <w:p w:rsidR="00865C29" w:rsidRDefault="00865C2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Минкомсвязи России от 26.09.2016 N 462)</w:t>
      </w:r>
    </w:p>
    <w:p w:rsidR="00865C29" w:rsidRDefault="00865C29">
      <w:pPr>
        <w:pStyle w:val="ConsPlusNormal"/>
        <w:jc w:val="center"/>
      </w:pPr>
    </w:p>
    <w:p w:rsidR="00865C29" w:rsidRDefault="00865C29">
      <w:pPr>
        <w:pStyle w:val="ConsPlusNormal"/>
        <w:ind w:firstLine="540"/>
        <w:jc w:val="both"/>
      </w:pPr>
      <w:r>
        <w:t xml:space="preserve">В соответствии с Федеральным конституционным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 N 45, ст. 6129; 2015, N 1, ст. 1, ст. 2, ст. 3),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2014 г. N 1326 "Об особенностях применения законодательства Российской Федерации в сфере услуг связи на территориях Республики Крым и г. Севастополя" (Собрание законодательства Российской Федерации 2014, N 50, ст. 7112; 2015, N 14, ст. 2137; N 15, ст. 2274), а также </w:t>
      </w:r>
      <w:hyperlink r:id="rId8" w:history="1">
        <w:r>
          <w:rPr>
            <w:color w:val="0000FF"/>
          </w:rPr>
          <w:t>подпунктом 5.2.5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14, ст. 1935; N 21, ст. 2965; N 44, ст. 6272; N 49, ст. 7283; 2012, N 20, ст. 2540; N 37, ст. 5001; N 39, ст. 5270; N 46, ст. 6347; 2013, N 13, ст. 1568, ст. 1569; N 33, ст. 4386; N 45, ст. 5822; 2014, N 30, ст. 4305; N 31, ст. 4414; N 47, ст. 6554; 2015, N 2, ст. 491), принимая во внимание исключительную важность социально-экономического взаимодействия Республики Крым и города федерального значения Севастополя как субъектов Российской Федерации, приказываю:</w:t>
      </w:r>
    </w:p>
    <w:p w:rsidR="00865C29" w:rsidRDefault="00865C29">
      <w:pPr>
        <w:pStyle w:val="ConsPlusNormal"/>
        <w:ind w:firstLine="540"/>
        <w:jc w:val="both"/>
      </w:pPr>
      <w:r>
        <w:t>1. Телефонное соединение между пользовательским (оконечным) оборудованием, подключенным к сетям местной телефонной связи, функционирующим в коде зоны нумерации ABC=365, и пользовательским (оконечным) оборудованием, подключенным к сетям местной телефонной связи, функционирующим в коде зоны нумерации ABC=869, считать внутризоновым телефонным соединением.</w:t>
      </w:r>
    </w:p>
    <w:p w:rsidR="00865C29" w:rsidRDefault="00865C29">
      <w:pPr>
        <w:pStyle w:val="ConsPlusNormal"/>
        <w:ind w:firstLine="540"/>
        <w:jc w:val="both"/>
      </w:pPr>
      <w:r>
        <w:t>2. Установить следующий порядок пропуска трафика при оказании услуг внутризоновой телефонной связи на территориях Республики Крым и г. Севастополя:</w:t>
      </w:r>
    </w:p>
    <w:p w:rsidR="00865C29" w:rsidRDefault="00865C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Минкомсвязи России от 26.09.2016 N 462)</w:t>
      </w:r>
    </w:p>
    <w:p w:rsidR="00865C29" w:rsidRDefault="00865C2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пользовательское (оконечное) оборудование;</w:t>
      </w:r>
    </w:p>
    <w:p w:rsidR="00865C29" w:rsidRDefault="00865C2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узлы связи сети (сетей) местной телефонной связи;</w:t>
      </w:r>
    </w:p>
    <w:p w:rsidR="00865C29" w:rsidRDefault="00865C2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узлы связи сети (сетей) фиксированной зоновой телефонной связи, функционирующие в пределах территорий Республики Крым и г. Севастополя;</w:t>
      </w:r>
    </w:p>
    <w:p w:rsidR="00865C29" w:rsidRDefault="00865C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Минкомсвязи России от 26.09.2016 N 462)</w:t>
      </w:r>
    </w:p>
    <w:p w:rsidR="00865C29" w:rsidRDefault="00865C2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узлы связи сети (сетей) местной телефонной связи;</w:t>
      </w:r>
    </w:p>
    <w:p w:rsidR="00865C29" w:rsidRDefault="00865C29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пользовательское (оконечное) оборудование.</w:t>
      </w:r>
    </w:p>
    <w:p w:rsidR="00865C29" w:rsidRDefault="00865C29">
      <w:pPr>
        <w:pStyle w:val="ConsPlusNormal"/>
        <w:ind w:firstLine="540"/>
        <w:jc w:val="both"/>
      </w:pPr>
      <w:r>
        <w:lastRenderedPageBreak/>
        <w:t>3. Направить настоящий приказ на государственную регистрацию в Министерство юстиции Российской Федерации.</w:t>
      </w:r>
    </w:p>
    <w:p w:rsidR="00865C29" w:rsidRDefault="00865C29">
      <w:pPr>
        <w:pStyle w:val="ConsPlusNormal"/>
        <w:ind w:firstLine="540"/>
        <w:jc w:val="both"/>
      </w:pPr>
    </w:p>
    <w:p w:rsidR="00865C29" w:rsidRDefault="00865C29">
      <w:pPr>
        <w:pStyle w:val="ConsPlusNormal"/>
        <w:jc w:val="right"/>
      </w:pPr>
      <w:r>
        <w:t>Министр</w:t>
      </w:r>
    </w:p>
    <w:p w:rsidR="00865C29" w:rsidRDefault="00865C29">
      <w:pPr>
        <w:pStyle w:val="ConsPlusNormal"/>
        <w:jc w:val="right"/>
      </w:pPr>
      <w:r>
        <w:t>Н.А.НИКИФОРОВ</w:t>
      </w:r>
    </w:p>
    <w:p w:rsidR="00865C29" w:rsidRDefault="00865C29">
      <w:pPr>
        <w:pStyle w:val="ConsPlusNormal"/>
        <w:ind w:firstLine="540"/>
        <w:jc w:val="both"/>
      </w:pPr>
    </w:p>
    <w:p w:rsidR="00865C29" w:rsidRDefault="00865C29">
      <w:pPr>
        <w:pStyle w:val="ConsPlusNormal"/>
        <w:ind w:firstLine="540"/>
        <w:jc w:val="both"/>
      </w:pPr>
    </w:p>
    <w:p w:rsidR="00865C29" w:rsidRDefault="00865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639" w:rsidRDefault="00D06639">
      <w:bookmarkStart w:id="0" w:name="_GoBack"/>
      <w:bookmarkEnd w:id="0"/>
    </w:p>
    <w:sectPr w:rsidR="00D06639" w:rsidSect="00D4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9"/>
    <w:rsid w:val="00865C29"/>
    <w:rsid w:val="00D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865C8-A6B0-40A2-9402-D4E4108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F1328BB324561329D9CCBDEC7C9EC8D34AAA8DA7307E6DC554FB7D845E4A9D2F4065622D9A3A3D7N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F1328BB324561329D9CCBDEC7C9EC8E3CAEABD77607E6DC554FB7D845E4A9D2F4065622D9A3A0D7N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F1328BB324561329D9CCBDEC7C9EC8D34ABACDA7507E6DC554FB7D845E4A9D2F4065622D9A2A5D7N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6F1328BB324561329D9CCBDEC7C9EC8D34ADAFDA7407E6DC554FB7D845E4A9D2F4065622D9A3A0D7NDN" TargetMode="External"/><Relationship Id="rId10" Type="http://schemas.openxmlformats.org/officeDocument/2006/relationships/hyperlink" Target="consultantplus://offline/ref=006F1328BB324561329D9CCBDEC7C9EC8D34ADAFDA7407E6DC554FB7D845E4A9D2F4065622D9A3A0D7N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6F1328BB324561329D9CCBDEC7C9EC8D34ADAFDA7407E6DC554FB7D845E4A9D2F4065622D9A3A0D7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2016-12-15T13:13:00Z</dcterms:created>
  <dcterms:modified xsi:type="dcterms:W3CDTF">2016-12-15T13:13:00Z</dcterms:modified>
</cp:coreProperties>
</file>