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56" w:rsidRDefault="008D6556">
      <w:pPr>
        <w:pStyle w:val="ConsPlusTitlePage"/>
      </w:pPr>
      <w:r>
        <w:t xml:space="preserve">Документ предоставлен </w:t>
      </w:r>
      <w:hyperlink r:id="rId4" w:history="1">
        <w:r>
          <w:rPr>
            <w:color w:val="0000FF"/>
          </w:rPr>
          <w:t>КонсультантПлюс</w:t>
        </w:r>
      </w:hyperlink>
      <w:r>
        <w:br/>
      </w:r>
    </w:p>
    <w:p w:rsidR="008D6556" w:rsidRDefault="008D6556">
      <w:pPr>
        <w:pStyle w:val="ConsPlusNormal"/>
        <w:jc w:val="both"/>
        <w:outlineLvl w:val="0"/>
      </w:pPr>
    </w:p>
    <w:p w:rsidR="008D6556" w:rsidRDefault="008D6556">
      <w:pPr>
        <w:pStyle w:val="ConsPlusNormal"/>
        <w:jc w:val="both"/>
        <w:outlineLvl w:val="0"/>
      </w:pPr>
      <w:r>
        <w:t>Зарегистрировано в Минюсте России 26 декабря 2014 г. N 35442</w:t>
      </w:r>
    </w:p>
    <w:p w:rsidR="008D6556" w:rsidRDefault="008D6556">
      <w:pPr>
        <w:pStyle w:val="ConsPlusNormal"/>
        <w:pBdr>
          <w:top w:val="single" w:sz="6" w:space="0" w:color="auto"/>
        </w:pBdr>
        <w:spacing w:before="100" w:after="100"/>
        <w:jc w:val="both"/>
        <w:rPr>
          <w:sz w:val="2"/>
          <w:szCs w:val="2"/>
        </w:rPr>
      </w:pPr>
    </w:p>
    <w:p w:rsidR="008D6556" w:rsidRDefault="008D6556">
      <w:pPr>
        <w:pStyle w:val="ConsPlusNormal"/>
        <w:jc w:val="both"/>
      </w:pPr>
    </w:p>
    <w:p w:rsidR="008D6556" w:rsidRDefault="008D6556">
      <w:pPr>
        <w:pStyle w:val="ConsPlusTitle"/>
        <w:jc w:val="center"/>
      </w:pPr>
      <w:r>
        <w:t>МИНИСТЕРСТВО СВЯЗИ И МАССОВЫХ КОММУНИКАЦИЙ</w:t>
      </w:r>
    </w:p>
    <w:p w:rsidR="008D6556" w:rsidRDefault="008D6556">
      <w:pPr>
        <w:pStyle w:val="ConsPlusTitle"/>
        <w:jc w:val="center"/>
      </w:pPr>
      <w:r>
        <w:t>РОССИЙСКОЙ ФЕДЕРАЦИИ</w:t>
      </w:r>
    </w:p>
    <w:p w:rsidR="008D6556" w:rsidRDefault="008D6556">
      <w:pPr>
        <w:pStyle w:val="ConsPlusTitle"/>
        <w:jc w:val="center"/>
      </w:pPr>
    </w:p>
    <w:p w:rsidR="008D6556" w:rsidRDefault="008D6556">
      <w:pPr>
        <w:pStyle w:val="ConsPlusTitle"/>
        <w:jc w:val="center"/>
      </w:pPr>
      <w:r>
        <w:t>ПРИКАЗ</w:t>
      </w:r>
    </w:p>
    <w:p w:rsidR="008D6556" w:rsidRDefault="008D6556">
      <w:pPr>
        <w:pStyle w:val="ConsPlusTitle"/>
        <w:jc w:val="center"/>
      </w:pPr>
      <w:proofErr w:type="gramStart"/>
      <w:r>
        <w:t>от</w:t>
      </w:r>
      <w:proofErr w:type="gramEnd"/>
      <w:r>
        <w:t xml:space="preserve"> 31 июля 2014 г. N 234</w:t>
      </w:r>
    </w:p>
    <w:p w:rsidR="008D6556" w:rsidRDefault="008D6556">
      <w:pPr>
        <w:pStyle w:val="ConsPlusTitle"/>
        <w:jc w:val="center"/>
      </w:pPr>
    </w:p>
    <w:p w:rsidR="008D6556" w:rsidRDefault="008D6556">
      <w:pPr>
        <w:pStyle w:val="ConsPlusTitle"/>
        <w:jc w:val="center"/>
      </w:pPr>
      <w:r>
        <w:t>ОБ УТВЕРЖДЕНИИ ПРАВИЛ ОКАЗАНИЯ УСЛУГ ПОЧТОВОЙ СВЯЗИ</w:t>
      </w:r>
    </w:p>
    <w:p w:rsidR="008D6556" w:rsidRDefault="008D6556">
      <w:pPr>
        <w:pStyle w:val="ConsPlusNormal"/>
        <w:ind w:firstLine="540"/>
        <w:jc w:val="both"/>
      </w:pPr>
    </w:p>
    <w:p w:rsidR="008D6556" w:rsidRDefault="008D6556">
      <w:pPr>
        <w:pStyle w:val="ConsPlusNormal"/>
        <w:ind w:firstLine="540"/>
        <w:jc w:val="both"/>
      </w:pPr>
      <w:r>
        <w:t xml:space="preserve">В соответствии со </w:t>
      </w:r>
      <w:hyperlink r:id="rId5" w:history="1">
        <w:r>
          <w:rPr>
            <w:color w:val="0000FF"/>
          </w:rPr>
          <w:t>статьей 4</w:t>
        </w:r>
      </w:hyperlink>
      <w: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 и </w:t>
      </w:r>
      <w:hyperlink r:id="rId6" w:history="1">
        <w:r>
          <w:rPr>
            <w:color w:val="0000FF"/>
          </w:rPr>
          <w:t>подпунктом 5.2.25.1</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ст. 1569; N 33, ст. 4386; N 45, ст. 5822; 2014, N 30, ст. 4305; N 31, ст. 4414), приказываю:</w:t>
      </w:r>
    </w:p>
    <w:p w:rsidR="008D6556" w:rsidRDefault="008D6556">
      <w:pPr>
        <w:pStyle w:val="ConsPlusNormal"/>
        <w:ind w:firstLine="540"/>
        <w:jc w:val="both"/>
      </w:pPr>
      <w:r>
        <w:t xml:space="preserve">1. Утвердить прилагаемые </w:t>
      </w:r>
      <w:hyperlink w:anchor="P24" w:history="1">
        <w:r>
          <w:rPr>
            <w:color w:val="0000FF"/>
          </w:rPr>
          <w:t>Правила</w:t>
        </w:r>
      </w:hyperlink>
      <w:r>
        <w:t xml:space="preserve"> оказания услуг почтовой связи.</w:t>
      </w:r>
    </w:p>
    <w:p w:rsidR="008D6556" w:rsidRDefault="008D6556">
      <w:pPr>
        <w:pStyle w:val="ConsPlusNormal"/>
        <w:ind w:firstLine="540"/>
        <w:jc w:val="both"/>
      </w:pPr>
      <w:r>
        <w:t xml:space="preserve">2. Установить, что настоящий приказ вступает в силу с даты вступления в силу </w:t>
      </w:r>
      <w:hyperlink r:id="rId7" w:history="1">
        <w:r>
          <w:rPr>
            <w:color w:val="0000FF"/>
          </w:rPr>
          <w:t>постановления</w:t>
        </w:r>
      </w:hyperlink>
      <w:r>
        <w:t xml:space="preserve"> Правительства Российской Федерации о признании утратившим силу </w:t>
      </w:r>
      <w:hyperlink r:id="rId8" w:history="1">
        <w:r>
          <w:rPr>
            <w:color w:val="0000FF"/>
          </w:rPr>
          <w:t>постановления</w:t>
        </w:r>
      </w:hyperlink>
      <w: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8D6556" w:rsidRDefault="008D6556">
      <w:pPr>
        <w:pStyle w:val="ConsPlusNormal"/>
        <w:ind w:firstLine="540"/>
        <w:jc w:val="both"/>
      </w:pPr>
      <w:r>
        <w:t>3. Направить настоящий приказ на государственную регистрацию в Министерство юстиции Российской Федерации.</w:t>
      </w:r>
    </w:p>
    <w:p w:rsidR="008D6556" w:rsidRDefault="008D6556">
      <w:pPr>
        <w:pStyle w:val="ConsPlusNormal"/>
        <w:ind w:firstLine="540"/>
        <w:jc w:val="both"/>
      </w:pPr>
    </w:p>
    <w:p w:rsidR="008D6556" w:rsidRDefault="008D6556">
      <w:pPr>
        <w:pStyle w:val="ConsPlusNormal"/>
        <w:jc w:val="right"/>
      </w:pPr>
      <w:r>
        <w:t>Врио Министра</w:t>
      </w:r>
    </w:p>
    <w:p w:rsidR="008D6556" w:rsidRDefault="008D6556">
      <w:pPr>
        <w:pStyle w:val="ConsPlusNormal"/>
        <w:jc w:val="right"/>
      </w:pPr>
      <w:r>
        <w:t>О.ПАК</w:t>
      </w:r>
    </w:p>
    <w:p w:rsidR="008D6556" w:rsidRDefault="008D6556">
      <w:pPr>
        <w:pStyle w:val="ConsPlusNormal"/>
        <w:ind w:firstLine="540"/>
        <w:jc w:val="both"/>
      </w:pPr>
    </w:p>
    <w:p w:rsidR="008D6556" w:rsidRDefault="008D6556">
      <w:pPr>
        <w:pStyle w:val="ConsPlusNormal"/>
        <w:ind w:firstLine="540"/>
        <w:jc w:val="both"/>
      </w:pPr>
    </w:p>
    <w:p w:rsidR="008D6556" w:rsidRDefault="008D6556">
      <w:pPr>
        <w:pStyle w:val="ConsPlusNormal"/>
        <w:ind w:firstLine="540"/>
        <w:jc w:val="both"/>
      </w:pPr>
    </w:p>
    <w:p w:rsidR="008D6556" w:rsidRDefault="008D6556">
      <w:pPr>
        <w:pStyle w:val="ConsPlusNormal"/>
        <w:ind w:firstLine="540"/>
        <w:jc w:val="both"/>
      </w:pPr>
    </w:p>
    <w:p w:rsidR="008D6556" w:rsidRDefault="008D6556">
      <w:pPr>
        <w:pStyle w:val="ConsPlusNormal"/>
        <w:jc w:val="center"/>
      </w:pPr>
    </w:p>
    <w:p w:rsidR="008D6556" w:rsidRDefault="008D6556">
      <w:pPr>
        <w:pStyle w:val="ConsPlusTitle"/>
        <w:jc w:val="center"/>
        <w:outlineLvl w:val="0"/>
      </w:pPr>
      <w:bookmarkStart w:id="0" w:name="P24"/>
      <w:bookmarkEnd w:id="0"/>
      <w:r>
        <w:t>ПРАВИЛА ОКАЗАНИЯ УСЛУГ ПОЧТОВОЙ СВЯЗИ</w:t>
      </w:r>
    </w:p>
    <w:p w:rsidR="008D6556" w:rsidRDefault="008D6556">
      <w:pPr>
        <w:pStyle w:val="ConsPlusNormal"/>
        <w:jc w:val="center"/>
      </w:pPr>
    </w:p>
    <w:p w:rsidR="008D6556" w:rsidRDefault="008D6556">
      <w:pPr>
        <w:pStyle w:val="ConsPlusNormal"/>
        <w:jc w:val="center"/>
        <w:outlineLvl w:val="1"/>
      </w:pPr>
      <w:r>
        <w:t>I. Общие положения</w:t>
      </w:r>
    </w:p>
    <w:p w:rsidR="008D6556" w:rsidRDefault="008D6556">
      <w:pPr>
        <w:pStyle w:val="ConsPlusNormal"/>
        <w:jc w:val="center"/>
      </w:pPr>
    </w:p>
    <w:p w:rsidR="008D6556" w:rsidRDefault="008D6556">
      <w:pPr>
        <w:pStyle w:val="ConsPlusNormal"/>
        <w:ind w:firstLine="540"/>
        <w:jc w:val="both"/>
      </w:pPr>
      <w: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8D6556" w:rsidRDefault="008D6556">
      <w:pPr>
        <w:pStyle w:val="ConsPlusNormal"/>
        <w:ind w:firstLine="540"/>
        <w:jc w:val="both"/>
      </w:pPr>
      <w:r>
        <w:t>2. Операторы почтовой связи оказывают пользователям услуги почтовой связи на договорной основе.</w:t>
      </w:r>
    </w:p>
    <w:p w:rsidR="008D6556" w:rsidRDefault="008D6556">
      <w:pPr>
        <w:pStyle w:val="ConsPlusNormal"/>
        <w:ind w:firstLine="540"/>
        <w:jc w:val="both"/>
      </w:pPr>
      <w:r>
        <w:t>3. Услуги почтовой связи подразделяются на:</w:t>
      </w:r>
    </w:p>
    <w:p w:rsidR="008D6556" w:rsidRDefault="008D6556">
      <w:pPr>
        <w:pStyle w:val="ConsPlusNormal"/>
        <w:ind w:firstLine="540"/>
        <w:jc w:val="both"/>
      </w:pPr>
      <w:proofErr w:type="gramStart"/>
      <w:r>
        <w:t>а</w:t>
      </w:r>
      <w:proofErr w:type="gramEnd"/>
      <w:r>
        <w:t>) универсальные услуги почтовой связи;</w:t>
      </w:r>
    </w:p>
    <w:p w:rsidR="008D6556" w:rsidRDefault="008D6556">
      <w:pPr>
        <w:pStyle w:val="ConsPlusNormal"/>
        <w:ind w:firstLine="540"/>
        <w:jc w:val="both"/>
      </w:pPr>
      <w:proofErr w:type="gramStart"/>
      <w:r>
        <w:t>б</w:t>
      </w:r>
      <w:proofErr w:type="gramEnd"/>
      <w:r>
        <w:t>) иные услуги, в том числе:</w:t>
      </w:r>
    </w:p>
    <w:p w:rsidR="008D6556" w:rsidRDefault="008D6556">
      <w:pPr>
        <w:pStyle w:val="ConsPlusNormal"/>
        <w:ind w:firstLine="540"/>
        <w:jc w:val="both"/>
      </w:pPr>
      <w:proofErr w:type="gramStart"/>
      <w:r>
        <w:t>услуги</w:t>
      </w:r>
      <w:proofErr w:type="gramEnd"/>
      <w:r>
        <w:t xml:space="preserve"> по осуществлению почтовых переводов денежных средств &lt;1&gt;;</w:t>
      </w:r>
    </w:p>
    <w:p w:rsidR="008D6556" w:rsidRDefault="008D6556">
      <w:pPr>
        <w:pStyle w:val="ConsPlusNormal"/>
        <w:ind w:firstLine="540"/>
        <w:jc w:val="both"/>
      </w:pPr>
      <w:r>
        <w:t>--------------------------------</w:t>
      </w:r>
    </w:p>
    <w:p w:rsidR="008D6556" w:rsidRDefault="008D6556">
      <w:pPr>
        <w:pStyle w:val="ConsPlusNormal"/>
        <w:ind w:firstLine="540"/>
        <w:jc w:val="both"/>
      </w:pPr>
      <w:r>
        <w:lastRenderedPageBreak/>
        <w:t xml:space="preserve">&lt;1&gt; </w:t>
      </w:r>
      <w:hyperlink r:id="rId9"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8D6556" w:rsidRDefault="008D6556">
      <w:pPr>
        <w:pStyle w:val="ConsPlusNormal"/>
        <w:ind w:firstLine="540"/>
        <w:jc w:val="both"/>
      </w:pPr>
    </w:p>
    <w:p w:rsidR="008D6556" w:rsidRDefault="008D6556">
      <w:pPr>
        <w:pStyle w:val="ConsPlusNormal"/>
        <w:ind w:firstLine="540"/>
        <w:jc w:val="both"/>
      </w:pPr>
      <w:proofErr w:type="gramStart"/>
      <w:r>
        <w:t>услуги</w:t>
      </w:r>
      <w:proofErr w:type="gramEnd"/>
      <w:r>
        <w:t xml:space="preserve"> по пересылке международных почтовых отправлений;</w:t>
      </w:r>
    </w:p>
    <w:p w:rsidR="008D6556" w:rsidRDefault="008D6556">
      <w:pPr>
        <w:pStyle w:val="ConsPlusNormal"/>
        <w:ind w:firstLine="540"/>
        <w:jc w:val="both"/>
      </w:pPr>
      <w:proofErr w:type="gramStart"/>
      <w:r>
        <w:t>услуги</w:t>
      </w:r>
      <w:proofErr w:type="gramEnd"/>
      <w:r>
        <w:t xml:space="preserve">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(Express Mail Service) &lt;1&gt;.</w:t>
      </w:r>
    </w:p>
    <w:p w:rsidR="008D6556" w:rsidRDefault="008D6556">
      <w:pPr>
        <w:pStyle w:val="ConsPlusNormal"/>
        <w:ind w:firstLine="540"/>
        <w:jc w:val="both"/>
      </w:pPr>
      <w:r>
        <w:t>--------------------------------</w:t>
      </w:r>
    </w:p>
    <w:p w:rsidR="008D6556" w:rsidRDefault="008D6556">
      <w:pPr>
        <w:pStyle w:val="ConsPlusNormal"/>
        <w:ind w:firstLine="540"/>
        <w:jc w:val="both"/>
      </w:pPr>
      <w:r>
        <w:t xml:space="preserve">&lt;1&gt; </w:t>
      </w:r>
      <w:hyperlink r:id="rId10" w:history="1">
        <w:r>
          <w:rPr>
            <w:color w:val="0000FF"/>
          </w:rPr>
          <w:t>Распоряжение</w:t>
        </w:r>
      </w:hyperlink>
      <w: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rsidR="008D6556" w:rsidRDefault="008D6556">
      <w:pPr>
        <w:pStyle w:val="ConsPlusNormal"/>
        <w:ind w:firstLine="540"/>
        <w:jc w:val="both"/>
      </w:pPr>
    </w:p>
    <w:p w:rsidR="008D6556" w:rsidRDefault="008D6556">
      <w:pPr>
        <w:pStyle w:val="ConsPlusNormal"/>
        <w:ind w:firstLine="540"/>
        <w:jc w:val="both"/>
      </w:pPr>
      <w: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8D6556" w:rsidRDefault="008D6556">
      <w:pPr>
        <w:pStyle w:val="ConsPlusNormal"/>
        <w:ind w:firstLine="540"/>
        <w:jc w:val="both"/>
      </w:pPr>
      <w:r>
        <w:t>5. У входа в объект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8D6556" w:rsidRDefault="008D6556">
      <w:pPr>
        <w:pStyle w:val="ConsPlusNormal"/>
        <w:ind w:firstLine="540"/>
        <w:jc w:val="both"/>
      </w:pPr>
      <w: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8D6556" w:rsidRDefault="008D6556">
      <w:pPr>
        <w:pStyle w:val="ConsPlusNormal"/>
        <w:ind w:firstLine="540"/>
        <w:jc w:val="both"/>
      </w:pPr>
      <w:proofErr w:type="gramStart"/>
      <w:r>
        <w:t>а</w:t>
      </w:r>
      <w:proofErr w:type="gramEnd"/>
      <w:r>
        <w:t>) наименование оператора почтовой связи и место его нахождения;</w:t>
      </w:r>
    </w:p>
    <w:p w:rsidR="008D6556" w:rsidRDefault="008D6556">
      <w:pPr>
        <w:pStyle w:val="ConsPlusNormal"/>
        <w:ind w:firstLine="540"/>
        <w:jc w:val="both"/>
      </w:pPr>
      <w:proofErr w:type="gramStart"/>
      <w:r>
        <w:t>б</w:t>
      </w:r>
      <w:proofErr w:type="gramEnd"/>
      <w:r>
        <w:t>) адрес объекта почтовой связи и его почтовый индекс;</w:t>
      </w:r>
    </w:p>
    <w:p w:rsidR="008D6556" w:rsidRDefault="008D6556">
      <w:pPr>
        <w:pStyle w:val="ConsPlusNormal"/>
        <w:ind w:firstLine="540"/>
        <w:jc w:val="both"/>
      </w:pPr>
      <w:proofErr w:type="gramStart"/>
      <w:r>
        <w:t>в</w:t>
      </w:r>
      <w:proofErr w:type="gramEnd"/>
      <w:r>
        <w:t>) сведения о месте приема и рассмотрения претензий;</w:t>
      </w:r>
    </w:p>
    <w:p w:rsidR="008D6556" w:rsidRDefault="008D6556">
      <w:pPr>
        <w:pStyle w:val="ConsPlusNormal"/>
        <w:ind w:firstLine="540"/>
        <w:jc w:val="both"/>
      </w:pPr>
      <w:proofErr w:type="gramStart"/>
      <w:r>
        <w:t>г</w:t>
      </w:r>
      <w:proofErr w:type="gramEnd"/>
      <w:r>
        <w:t>) перечень оказываемых услуг, сроки их оказания и тарифы на них;</w:t>
      </w:r>
    </w:p>
    <w:p w:rsidR="008D6556" w:rsidRDefault="008D6556">
      <w:pPr>
        <w:pStyle w:val="ConsPlusNormal"/>
        <w:ind w:firstLine="540"/>
        <w:jc w:val="both"/>
      </w:pPr>
      <w:proofErr w:type="gramStart"/>
      <w:r>
        <w:t>д</w:t>
      </w:r>
      <w:proofErr w:type="gramEnd"/>
      <w:r>
        <w:t>) порядок адресования и выплаты почтовых переводов;</w:t>
      </w:r>
    </w:p>
    <w:p w:rsidR="008D6556" w:rsidRDefault="008D6556">
      <w:pPr>
        <w:pStyle w:val="ConsPlusNormal"/>
        <w:ind w:firstLine="540"/>
        <w:jc w:val="both"/>
      </w:pPr>
      <w:proofErr w:type="gramStart"/>
      <w:r>
        <w:t>е</w:t>
      </w:r>
      <w:proofErr w:type="gramEnd"/>
      <w:r>
        <w:t>) порядок адресования, упаковывания и оплаты пересылки почтовых отправлений, установленные для них размеры и предельная масса;</w:t>
      </w:r>
    </w:p>
    <w:p w:rsidR="008D6556" w:rsidRDefault="008D6556">
      <w:pPr>
        <w:pStyle w:val="ConsPlusNormal"/>
        <w:ind w:firstLine="540"/>
        <w:jc w:val="both"/>
      </w:pPr>
      <w:proofErr w:type="gramStart"/>
      <w:r>
        <w:t>ж</w:t>
      </w:r>
      <w:proofErr w:type="gramEnd"/>
      <w:r>
        <w:t>) срок хранения неврученных почтовых отправлений и невыплаченных почтовых переводов;</w:t>
      </w:r>
    </w:p>
    <w:p w:rsidR="008D6556" w:rsidRDefault="008D6556">
      <w:pPr>
        <w:pStyle w:val="ConsPlusNormal"/>
        <w:ind w:firstLine="540"/>
        <w:jc w:val="both"/>
      </w:pPr>
      <w:proofErr w:type="gramStart"/>
      <w:r>
        <w:t>з</w:t>
      </w:r>
      <w:proofErr w:type="gramEnd"/>
      <w:r>
        <w:t>) перечень предметов и веществ, запрещенных к пересылке;</w:t>
      </w:r>
    </w:p>
    <w:p w:rsidR="008D6556" w:rsidRDefault="008D6556">
      <w:pPr>
        <w:pStyle w:val="ConsPlusNormal"/>
        <w:ind w:firstLine="540"/>
        <w:jc w:val="both"/>
      </w:pPr>
      <w:proofErr w:type="gramStart"/>
      <w:r>
        <w:t>и</w:t>
      </w:r>
      <w:proofErr w:type="gramEnd"/>
      <w:r>
        <w:t>)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8D6556" w:rsidRDefault="008D6556">
      <w:pPr>
        <w:pStyle w:val="ConsPlusNormal"/>
        <w:ind w:firstLine="540"/>
        <w:jc w:val="both"/>
      </w:pPr>
      <w:proofErr w:type="gramStart"/>
      <w:r>
        <w:t>к</w:t>
      </w:r>
      <w:proofErr w:type="gramEnd"/>
      <w:r>
        <w:t>) копию лицензии на оказание услуг почтовой связи;</w:t>
      </w:r>
    </w:p>
    <w:p w:rsidR="008D6556" w:rsidRDefault="008D6556">
      <w:pPr>
        <w:pStyle w:val="ConsPlusNormal"/>
        <w:ind w:firstLine="540"/>
        <w:jc w:val="both"/>
      </w:pPr>
      <w:proofErr w:type="gramStart"/>
      <w:r>
        <w:t>л</w:t>
      </w:r>
      <w:proofErr w:type="gramEnd"/>
      <w:r>
        <w:t>) настоящие Правила;</w:t>
      </w:r>
    </w:p>
    <w:p w:rsidR="008D6556" w:rsidRDefault="008D6556">
      <w:pPr>
        <w:pStyle w:val="ConsPlusNormal"/>
        <w:ind w:firstLine="540"/>
        <w:jc w:val="both"/>
      </w:pPr>
      <w:proofErr w:type="gramStart"/>
      <w:r>
        <w:t>м</w:t>
      </w:r>
      <w:proofErr w:type="gramEnd"/>
      <w:r>
        <w:t>) информацию об ответственности операторов почтовой связи и пользователей услугами почтовой связи;</w:t>
      </w:r>
    </w:p>
    <w:p w:rsidR="008D6556" w:rsidRDefault="008D6556">
      <w:pPr>
        <w:pStyle w:val="ConsPlusNormal"/>
        <w:ind w:firstLine="540"/>
        <w:jc w:val="both"/>
      </w:pPr>
      <w:proofErr w:type="gramStart"/>
      <w:r>
        <w:t>н</w:t>
      </w:r>
      <w:proofErr w:type="gramEnd"/>
      <w:r>
        <w:t>) иную информацию, связанную с оказанием услуг почтовой связи оператором.</w:t>
      </w:r>
    </w:p>
    <w:p w:rsidR="008D6556" w:rsidRDefault="008D6556">
      <w:pPr>
        <w:pStyle w:val="ConsPlusNormal"/>
        <w:ind w:firstLine="540"/>
        <w:jc w:val="both"/>
      </w:pPr>
      <w: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8D6556" w:rsidRDefault="008D6556">
      <w:pPr>
        <w:pStyle w:val="ConsPlusNormal"/>
        <w:ind w:firstLine="540"/>
        <w:jc w:val="both"/>
      </w:pPr>
      <w:proofErr w:type="gramStart"/>
      <w:r>
        <w:t>а</w:t>
      </w:r>
      <w:proofErr w:type="gramEnd"/>
      <w:r>
        <w:t>) о нормативах частоты сбора письменной корреспонденции из почтовых ящиков, ее обмена, перевозки и доставки;</w:t>
      </w:r>
    </w:p>
    <w:p w:rsidR="008D6556" w:rsidRDefault="008D6556">
      <w:pPr>
        <w:pStyle w:val="ConsPlusNormal"/>
        <w:ind w:firstLine="540"/>
        <w:jc w:val="both"/>
      </w:pPr>
      <w:proofErr w:type="gramStart"/>
      <w:r>
        <w:t>б</w:t>
      </w:r>
      <w:proofErr w:type="gramEnd"/>
      <w:r>
        <w:t>) о контрольных сроках пересылки письменной корреспонденции;</w:t>
      </w:r>
    </w:p>
    <w:p w:rsidR="008D6556" w:rsidRDefault="008D6556">
      <w:pPr>
        <w:pStyle w:val="ConsPlusNormal"/>
        <w:ind w:firstLine="540"/>
        <w:jc w:val="both"/>
      </w:pPr>
      <w:proofErr w:type="gramStart"/>
      <w:r>
        <w:t>в</w:t>
      </w:r>
      <w:proofErr w:type="gramEnd"/>
      <w:r>
        <w:t>) о порядке оказания универсальных услуг почтовой связи.</w:t>
      </w:r>
    </w:p>
    <w:p w:rsidR="008D6556" w:rsidRDefault="008D6556">
      <w:pPr>
        <w:pStyle w:val="ConsPlusNormal"/>
        <w:ind w:firstLine="540"/>
        <w:jc w:val="both"/>
      </w:pPr>
      <w: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8D6556" w:rsidRDefault="008D6556">
      <w:pPr>
        <w:pStyle w:val="ConsPlusNormal"/>
        <w:ind w:firstLine="540"/>
        <w:jc w:val="both"/>
      </w:pPr>
      <w:r>
        <w:t xml:space="preserve">9. 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w:t>
      </w:r>
      <w:r>
        <w:lastRenderedPageBreak/>
        <w:t>из других государств либо следующие транзитом через территорию Российской Федерации).</w:t>
      </w:r>
    </w:p>
    <w:p w:rsidR="008D6556" w:rsidRDefault="008D6556">
      <w:pPr>
        <w:pStyle w:val="ConsPlusNormal"/>
        <w:ind w:firstLine="540"/>
        <w:jc w:val="both"/>
      </w:pPr>
      <w: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8D6556" w:rsidRDefault="008D6556">
      <w:pPr>
        <w:pStyle w:val="ConsPlusNormal"/>
        <w:ind w:firstLine="540"/>
        <w:jc w:val="both"/>
      </w:pPr>
      <w:proofErr w:type="gramStart"/>
      <w:r>
        <w:t>а</w:t>
      </w:r>
      <w:proofErr w:type="gramEnd"/>
      <w:r>
        <w:t xml:space="preserve">)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его расписки в получении,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04" w:history="1">
        <w:r>
          <w:rPr>
            <w:color w:val="0000FF"/>
          </w:rPr>
          <w:t>главой VI</w:t>
        </w:r>
      </w:hyperlink>
      <w:r>
        <w:t xml:space="preserve"> настоящих Правил;</w:t>
      </w:r>
    </w:p>
    <w:p w:rsidR="008D6556" w:rsidRDefault="008D6556">
      <w:pPr>
        <w:pStyle w:val="ConsPlusNormal"/>
        <w:ind w:firstLine="540"/>
        <w:jc w:val="both"/>
      </w:pPr>
      <w:r>
        <w:t xml:space="preserve">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его распиской в получении,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04" w:history="1">
        <w:r>
          <w:rPr>
            <w:color w:val="0000FF"/>
          </w:rPr>
          <w:t>главой VI</w:t>
        </w:r>
      </w:hyperlink>
      <w:r>
        <w:t xml:space="preserve"> настоящих Правил.</w:t>
      </w:r>
    </w:p>
    <w:p w:rsidR="008D6556" w:rsidRDefault="008D6556">
      <w:pPr>
        <w:pStyle w:val="ConsPlusNormal"/>
        <w:ind w:firstLine="540"/>
        <w:jc w:val="both"/>
      </w:pPr>
      <w: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rsidR="008D6556" w:rsidRDefault="008D6556">
      <w:pPr>
        <w:pStyle w:val="ConsPlusNormal"/>
        <w:ind w:firstLine="540"/>
        <w:jc w:val="both"/>
      </w:pPr>
      <w:r>
        <w:t>Почтовые отправления с объявленной ценностью могут пересылаться:</w:t>
      </w:r>
    </w:p>
    <w:p w:rsidR="008D6556" w:rsidRDefault="008D6556">
      <w:pPr>
        <w:pStyle w:val="ConsPlusNormal"/>
        <w:ind w:firstLine="540"/>
        <w:jc w:val="both"/>
      </w:pPr>
      <w:r>
        <w:t>- с наложенным платежом (пересылаемые между объектами федеральной почтовой связи, при подаче которых отправитель поручает организации федеральной почтовой связи получить установленную им денежную сумму с адресата и выслать ее по адресу, указанному отправителем);</w:t>
      </w:r>
    </w:p>
    <w:p w:rsidR="008D6556" w:rsidRDefault="008D6556">
      <w:pPr>
        <w:pStyle w:val="ConsPlusNormal"/>
        <w:ind w:firstLine="540"/>
        <w:jc w:val="both"/>
      </w:pPr>
      <w:r>
        <w:t>- с описью вложения.</w:t>
      </w:r>
    </w:p>
    <w:p w:rsidR="008D6556" w:rsidRDefault="008D6556">
      <w:pPr>
        <w:pStyle w:val="ConsPlusNormal"/>
        <w:ind w:firstLine="540"/>
        <w:jc w:val="both"/>
      </w:pPr>
      <w: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8D6556" w:rsidRDefault="008D6556">
      <w:pPr>
        <w:pStyle w:val="ConsPlusNormal"/>
        <w:ind w:firstLine="540"/>
        <w:jc w:val="both"/>
      </w:pPr>
      <w:r>
        <w:t>11. К внутренним почтовым отправлениям относятся следующие виды и категории почтовых отправлений:</w:t>
      </w:r>
    </w:p>
    <w:p w:rsidR="008D6556" w:rsidRDefault="008D6556">
      <w:pPr>
        <w:pStyle w:val="ConsPlusNormal"/>
        <w:ind w:firstLine="540"/>
        <w:jc w:val="both"/>
      </w:pPr>
      <w:proofErr w:type="gramStart"/>
      <w:r>
        <w:t>а</w:t>
      </w:r>
      <w:proofErr w:type="gramEnd"/>
      <w:r>
        <w:t>) почтовые отправления в виде письменных сообщений на специальном бланке, пересылаемые в открытом виде (простые, заказные) (далее - почтовые карточки);</w:t>
      </w:r>
    </w:p>
    <w:p w:rsidR="008D6556" w:rsidRDefault="008D6556">
      <w:pPr>
        <w:pStyle w:val="ConsPlusNormal"/>
        <w:ind w:firstLine="540"/>
        <w:jc w:val="both"/>
      </w:pPr>
      <w:proofErr w:type="gramStart"/>
      <w:r>
        <w:t>б</w:t>
      </w:r>
      <w:proofErr w:type="gramEnd"/>
      <w:r>
        <w:t>)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8D6556" w:rsidRDefault="008D6556">
      <w:pPr>
        <w:pStyle w:val="ConsPlusNormal"/>
        <w:ind w:firstLine="540"/>
        <w:jc w:val="both"/>
      </w:pPr>
      <w:proofErr w:type="gramStart"/>
      <w:r>
        <w:t>в</w:t>
      </w:r>
      <w:proofErr w:type="gramEnd"/>
      <w:r>
        <w:t>) почтовые отправления с печатными изданиями, рукописями, деловыми бумагами, фотографиями (простые, заказные, с объявленной ценностью) (далее - бандероли);</w:t>
      </w:r>
    </w:p>
    <w:p w:rsidR="008D6556" w:rsidRDefault="008D6556">
      <w:pPr>
        <w:pStyle w:val="ConsPlusNormal"/>
        <w:ind w:firstLine="540"/>
        <w:jc w:val="both"/>
      </w:pPr>
      <w:proofErr w:type="gramStart"/>
      <w:r>
        <w:t>г</w:t>
      </w:r>
      <w:proofErr w:type="gramEnd"/>
      <w:r>
        <w:t>) почтовые отправления, подаваемые в открытом виде, с вложением, предназначенным исключительно для слепых (простые, заказные) (далее - секограммы);</w:t>
      </w:r>
    </w:p>
    <w:p w:rsidR="008D6556" w:rsidRDefault="008D6556">
      <w:pPr>
        <w:pStyle w:val="ConsPlusNormal"/>
        <w:ind w:firstLine="540"/>
        <w:jc w:val="both"/>
      </w:pPr>
      <w:proofErr w:type="gramStart"/>
      <w:r>
        <w:t>д</w:t>
      </w:r>
      <w:proofErr w:type="gramEnd"/>
      <w:r>
        <w:t>) почтовые отправления с товарным вложением (обыкновенные, с объявленной ценностью) (далее - посылки);</w:t>
      </w:r>
    </w:p>
    <w:p w:rsidR="008D6556" w:rsidRDefault="008D6556">
      <w:pPr>
        <w:pStyle w:val="ConsPlusNormal"/>
        <w:ind w:firstLine="540"/>
        <w:jc w:val="both"/>
      </w:pPr>
      <w:proofErr w:type="gramStart"/>
      <w:r>
        <w:t>е</w:t>
      </w:r>
      <w:proofErr w:type="gramEnd"/>
      <w:r>
        <w:t>)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8D6556" w:rsidRDefault="008D6556">
      <w:pPr>
        <w:pStyle w:val="ConsPlusNormal"/>
        <w:ind w:firstLine="540"/>
        <w:jc w:val="both"/>
      </w:pPr>
      <w: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8D6556" w:rsidRDefault="008D6556">
      <w:pPr>
        <w:pStyle w:val="ConsPlusNormal"/>
        <w:ind w:firstLine="540"/>
        <w:jc w:val="both"/>
      </w:pPr>
      <w: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237" w:history="1">
        <w:r>
          <w:rPr>
            <w:color w:val="0000FF"/>
          </w:rPr>
          <w:t>приложении N 1</w:t>
        </w:r>
      </w:hyperlink>
      <w:r>
        <w:t xml:space="preserve"> к настоящим Правилам.</w:t>
      </w:r>
    </w:p>
    <w:p w:rsidR="008D6556" w:rsidRDefault="008D6556">
      <w:pPr>
        <w:pStyle w:val="ConsPlusNormal"/>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237" w:history="1">
        <w:r>
          <w:rPr>
            <w:color w:val="0000FF"/>
          </w:rPr>
          <w:t>приложении N 1</w:t>
        </w:r>
      </w:hyperlink>
      <w:r>
        <w:t xml:space="preserve"> к настоящим Правилам.</w:t>
      </w:r>
    </w:p>
    <w:p w:rsidR="008D6556" w:rsidRDefault="008D6556">
      <w:pPr>
        <w:pStyle w:val="ConsPlusNormal"/>
        <w:ind w:firstLine="540"/>
        <w:jc w:val="both"/>
      </w:pPr>
      <w:r>
        <w:lastRenderedPageBreak/>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11"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w:t>
      </w:r>
    </w:p>
    <w:p w:rsidR="008D6556" w:rsidRDefault="008D6556">
      <w:pPr>
        <w:pStyle w:val="ConsPlusNormal"/>
        <w:ind w:firstLine="540"/>
        <w:jc w:val="both"/>
      </w:pPr>
      <w: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274" w:history="1">
        <w:r>
          <w:rPr>
            <w:color w:val="0000FF"/>
          </w:rPr>
          <w:t>приложении N 2</w:t>
        </w:r>
      </w:hyperlink>
      <w:r>
        <w:t xml:space="preserve"> к настоящим Правилам.</w:t>
      </w:r>
    </w:p>
    <w:p w:rsidR="008D6556" w:rsidRDefault="008D6556">
      <w:pPr>
        <w:pStyle w:val="ConsPlusNormal"/>
        <w:ind w:firstLine="540"/>
        <w:jc w:val="both"/>
      </w:pPr>
      <w: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8D6556" w:rsidRDefault="008D6556">
      <w:pPr>
        <w:pStyle w:val="ConsPlusNormal"/>
        <w:ind w:firstLine="540"/>
        <w:jc w:val="both"/>
      </w:pPr>
    </w:p>
    <w:p w:rsidR="008D6556" w:rsidRDefault="008D6556">
      <w:pPr>
        <w:pStyle w:val="ConsPlusNormal"/>
        <w:jc w:val="center"/>
        <w:outlineLvl w:val="1"/>
      </w:pPr>
      <w:r>
        <w:t>II. Прием почтовых отправлений и почтовых переводов</w:t>
      </w:r>
    </w:p>
    <w:p w:rsidR="008D6556" w:rsidRDefault="008D6556">
      <w:pPr>
        <w:pStyle w:val="ConsPlusNormal"/>
        <w:jc w:val="center"/>
      </w:pPr>
    </w:p>
    <w:p w:rsidR="008D6556" w:rsidRDefault="008D6556">
      <w:pPr>
        <w:pStyle w:val="ConsPlusNormal"/>
        <w:ind w:firstLine="540"/>
        <w:jc w:val="both"/>
      </w:pPr>
      <w:r>
        <w:t xml:space="preserve">16.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12" w:history="1">
        <w:r>
          <w:rPr>
            <w:color w:val="0000FF"/>
          </w:rPr>
          <w:t>законом</w:t>
        </w:r>
      </w:hyperlink>
      <w: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8D6556" w:rsidRDefault="008D6556">
      <w:pPr>
        <w:pStyle w:val="ConsPlusNormal"/>
        <w:ind w:firstLine="540"/>
        <w:jc w:val="both"/>
      </w:pPr>
      <w:r>
        <w:t>17. В международных почтовых отправлениях пересылаются вложения, не запрещенные:</w:t>
      </w:r>
    </w:p>
    <w:p w:rsidR="008D6556" w:rsidRDefault="008D6556">
      <w:pPr>
        <w:pStyle w:val="ConsPlusNormal"/>
        <w:ind w:firstLine="540"/>
        <w:jc w:val="both"/>
      </w:pPr>
      <w:proofErr w:type="gramStart"/>
      <w:r>
        <w:t>а</w:t>
      </w:r>
      <w:proofErr w:type="gramEnd"/>
      <w:r>
        <w:t>) к ввозу на территорию Российской Федерации;</w:t>
      </w:r>
    </w:p>
    <w:p w:rsidR="008D6556" w:rsidRDefault="008D6556">
      <w:pPr>
        <w:pStyle w:val="ConsPlusNormal"/>
        <w:ind w:firstLine="540"/>
        <w:jc w:val="both"/>
      </w:pPr>
      <w:proofErr w:type="gramStart"/>
      <w:r>
        <w:t>б</w:t>
      </w:r>
      <w:proofErr w:type="gramEnd"/>
      <w:r>
        <w:t>) к вывозу с территории Российской Федерации и к ввозу в государство назначения.</w:t>
      </w:r>
    </w:p>
    <w:p w:rsidR="008D6556" w:rsidRDefault="008D6556">
      <w:pPr>
        <w:pStyle w:val="ConsPlusNormal"/>
        <w:ind w:firstLine="540"/>
        <w:jc w:val="both"/>
      </w:pPr>
      <w: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8D6556" w:rsidRDefault="008D6556">
      <w:pPr>
        <w:pStyle w:val="ConsPlusNormal"/>
        <w:ind w:firstLine="540"/>
        <w:jc w:val="both"/>
      </w:pPr>
      <w:r>
        <w:t>18. Почтовые переводы принимаются к пересылке в валюте Российской Федерации.</w:t>
      </w:r>
    </w:p>
    <w:p w:rsidR="008D6556" w:rsidRDefault="008D6556">
      <w:pPr>
        <w:pStyle w:val="ConsPlusNormal"/>
        <w:ind w:firstLine="540"/>
        <w:jc w:val="both"/>
      </w:pPr>
      <w: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8D6556" w:rsidRDefault="008D6556">
      <w:pPr>
        <w:pStyle w:val="ConsPlusNormal"/>
        <w:ind w:firstLine="540"/>
        <w:jc w:val="both"/>
      </w:pPr>
      <w: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8D6556" w:rsidRDefault="008D6556">
      <w:pPr>
        <w:pStyle w:val="ConsPlusNormal"/>
        <w:ind w:firstLine="540"/>
        <w:jc w:val="both"/>
      </w:pPr>
      <w:r>
        <w:t>20. Почтовые отправления принимаются в открытом виде в следующих случаях:</w:t>
      </w:r>
    </w:p>
    <w:p w:rsidR="008D6556" w:rsidRDefault="008D6556">
      <w:pPr>
        <w:pStyle w:val="ConsPlusNormal"/>
        <w:ind w:firstLine="540"/>
        <w:jc w:val="both"/>
      </w:pPr>
      <w:proofErr w:type="gramStart"/>
      <w:r>
        <w:t>а</w:t>
      </w:r>
      <w:proofErr w:type="gramEnd"/>
      <w:r>
        <w:t>) при их пересылке с описью вложения;</w:t>
      </w:r>
    </w:p>
    <w:p w:rsidR="008D6556" w:rsidRDefault="008D6556">
      <w:pPr>
        <w:pStyle w:val="ConsPlusNormal"/>
        <w:ind w:firstLine="540"/>
        <w:jc w:val="both"/>
      </w:pPr>
      <w:proofErr w:type="gramStart"/>
      <w:r>
        <w:t>б</w:t>
      </w:r>
      <w:proofErr w:type="gramEnd"/>
      <w:r>
        <w:t>) при наличии признаков содержания в почтовом отправлении запрещенных к пересылке предметов или веществ.</w:t>
      </w:r>
    </w:p>
    <w:p w:rsidR="008D6556" w:rsidRDefault="008D6556">
      <w:pPr>
        <w:pStyle w:val="ConsPlusNormal"/>
        <w:ind w:firstLine="540"/>
        <w:jc w:val="both"/>
      </w:pPr>
      <w: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8D6556" w:rsidRDefault="008D6556">
      <w:pPr>
        <w:pStyle w:val="ConsPlusNormal"/>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18" w:history="1">
        <w:r>
          <w:rPr>
            <w:color w:val="0000FF"/>
          </w:rPr>
          <w:t>пунктом 57</w:t>
        </w:r>
      </w:hyperlink>
      <w:r>
        <w:t xml:space="preserve"> настоящих Правил.</w:t>
      </w:r>
    </w:p>
    <w:p w:rsidR="008D6556" w:rsidRDefault="008D6556">
      <w:pPr>
        <w:pStyle w:val="ConsPlusNormal"/>
        <w:ind w:firstLine="540"/>
        <w:jc w:val="both"/>
      </w:pPr>
      <w:r>
        <w:t>На почтовых отправлениях и бланках почтовых переводов денежных средств отправителем указываются точные адреса отправителя и адресата</w:t>
      </w:r>
    </w:p>
    <w:p w:rsidR="008D6556" w:rsidRDefault="008D6556">
      <w:pPr>
        <w:pStyle w:val="ConsPlusNormal"/>
        <w:ind w:firstLine="540"/>
        <w:jc w:val="both"/>
      </w:pPr>
      <w: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8D6556" w:rsidRDefault="008D6556">
      <w:pPr>
        <w:pStyle w:val="ConsPlusNormal"/>
        <w:ind w:firstLine="540"/>
        <w:jc w:val="both"/>
      </w:pPr>
      <w:r>
        <w:lastRenderedPageBreak/>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8D6556" w:rsidRDefault="008D6556">
      <w:pPr>
        <w:pStyle w:val="ConsPlusNormal"/>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8D6556" w:rsidRDefault="008D6556">
      <w:pPr>
        <w:pStyle w:val="ConsPlusNormal"/>
        <w:ind w:firstLine="540"/>
        <w:jc w:val="both"/>
      </w:pPr>
      <w:r>
        <w:t>22. Реквизиты адреса на почтовых отправлениях и бланках почтовых переводов денежных средств пишутся в следующем порядке:</w:t>
      </w:r>
    </w:p>
    <w:p w:rsidR="008D6556" w:rsidRDefault="008D6556">
      <w:pPr>
        <w:pStyle w:val="ConsPlusNormal"/>
        <w:ind w:firstLine="540"/>
        <w:jc w:val="both"/>
      </w:pPr>
      <w:proofErr w:type="gramStart"/>
      <w:r>
        <w:t>а</w:t>
      </w:r>
      <w:proofErr w:type="gramEnd"/>
      <w:r>
        <w:t>) для юридического лица - полное или сокращенное наименование (при наличии), для гражданина - фамилия, имя, отчество (последнее при наличии);</w:t>
      </w:r>
    </w:p>
    <w:p w:rsidR="008D6556" w:rsidRDefault="008D6556">
      <w:pPr>
        <w:pStyle w:val="ConsPlusNormal"/>
        <w:ind w:firstLine="540"/>
        <w:jc w:val="both"/>
      </w:pPr>
      <w:proofErr w:type="gramStart"/>
      <w:r>
        <w:t>б</w:t>
      </w:r>
      <w:proofErr w:type="gramEnd"/>
      <w:r>
        <w:t>) банковские реквизиты (для почтовых переводов, направляемых юридическому лицу или принимаемых от юридического лица);</w:t>
      </w:r>
    </w:p>
    <w:p w:rsidR="008D6556" w:rsidRDefault="008D6556">
      <w:pPr>
        <w:pStyle w:val="ConsPlusNormal"/>
        <w:ind w:firstLine="540"/>
        <w:jc w:val="both"/>
      </w:pPr>
      <w:proofErr w:type="gramStart"/>
      <w:r>
        <w:t>в</w:t>
      </w:r>
      <w:proofErr w:type="gramEnd"/>
      <w:r>
        <w:t>) название улицы, номер дома, номер квартиры;</w:t>
      </w:r>
    </w:p>
    <w:p w:rsidR="008D6556" w:rsidRDefault="008D6556">
      <w:pPr>
        <w:pStyle w:val="ConsPlusNormal"/>
        <w:ind w:firstLine="540"/>
        <w:jc w:val="both"/>
      </w:pPr>
      <w:proofErr w:type="gramStart"/>
      <w:r>
        <w:t>г</w:t>
      </w:r>
      <w:proofErr w:type="gramEnd"/>
      <w:r>
        <w:t>) название населенного пункта (города, поселка и т.п.);</w:t>
      </w:r>
    </w:p>
    <w:p w:rsidR="008D6556" w:rsidRDefault="008D6556">
      <w:pPr>
        <w:pStyle w:val="ConsPlusNormal"/>
        <w:ind w:firstLine="540"/>
        <w:jc w:val="both"/>
      </w:pPr>
      <w:proofErr w:type="gramStart"/>
      <w:r>
        <w:t>д</w:t>
      </w:r>
      <w:proofErr w:type="gramEnd"/>
      <w:r>
        <w:t>) название района;</w:t>
      </w:r>
    </w:p>
    <w:p w:rsidR="008D6556" w:rsidRDefault="008D6556">
      <w:pPr>
        <w:pStyle w:val="ConsPlusNormal"/>
        <w:ind w:firstLine="540"/>
        <w:jc w:val="both"/>
      </w:pPr>
      <w:proofErr w:type="gramStart"/>
      <w:r>
        <w:t>е</w:t>
      </w:r>
      <w:proofErr w:type="gramEnd"/>
      <w:r>
        <w:t>) название республики, края, области, автономного округа (области);</w:t>
      </w:r>
    </w:p>
    <w:p w:rsidR="008D6556" w:rsidRDefault="008D6556">
      <w:pPr>
        <w:pStyle w:val="ConsPlusNormal"/>
        <w:ind w:firstLine="540"/>
        <w:jc w:val="both"/>
      </w:pPr>
      <w:proofErr w:type="gramStart"/>
      <w:r>
        <w:t>ж</w:t>
      </w:r>
      <w:proofErr w:type="gramEnd"/>
      <w:r>
        <w:t>) название страны (для международных почтовых отправлений);</w:t>
      </w:r>
    </w:p>
    <w:p w:rsidR="008D6556" w:rsidRDefault="008D6556">
      <w:pPr>
        <w:pStyle w:val="ConsPlusNormal"/>
        <w:ind w:firstLine="540"/>
        <w:jc w:val="both"/>
      </w:pPr>
      <w:proofErr w:type="gramStart"/>
      <w:r>
        <w:t>з</w:t>
      </w:r>
      <w:proofErr w:type="gramEnd"/>
      <w:r>
        <w:t>) почтовый индекс.</w:t>
      </w:r>
    </w:p>
    <w:p w:rsidR="008D6556" w:rsidRDefault="008D6556">
      <w:pPr>
        <w:pStyle w:val="ConsPlusNormal"/>
        <w:ind w:firstLine="540"/>
        <w:jc w:val="both"/>
      </w:pPr>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 номера ячейки абонементного почтового шкафа, фамилии, имени, отчества адресата или полного наименования юридического лица).</w:t>
      </w:r>
    </w:p>
    <w:p w:rsidR="008D6556" w:rsidRDefault="008D6556">
      <w:pPr>
        <w:pStyle w:val="ConsPlusNormal"/>
        <w:ind w:firstLine="540"/>
        <w:jc w:val="both"/>
      </w:pPr>
      <w:r>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8D6556" w:rsidRDefault="008D6556">
      <w:pPr>
        <w:pStyle w:val="ConsPlusNormal"/>
        <w:ind w:firstLine="540"/>
        <w:jc w:val="both"/>
      </w:pPr>
      <w:r>
        <w:t>Плата за пересылку наземным транспортом внутренних и международных секограмм не взимается.</w:t>
      </w:r>
    </w:p>
    <w:p w:rsidR="008D6556" w:rsidRDefault="008D6556">
      <w:pPr>
        <w:pStyle w:val="ConsPlusNormal"/>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8D6556" w:rsidRDefault="008D6556">
      <w:pPr>
        <w:pStyle w:val="ConsPlusNormal"/>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8D6556" w:rsidRDefault="008D6556">
      <w:pPr>
        <w:pStyle w:val="ConsPlusNormal"/>
        <w:ind w:firstLine="540"/>
        <w:jc w:val="both"/>
      </w:pPr>
      <w: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8D6556" w:rsidRDefault="008D6556">
      <w:pPr>
        <w:pStyle w:val="ConsPlusNormal"/>
        <w:ind w:firstLine="540"/>
        <w:jc w:val="both"/>
      </w:pPr>
      <w: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8D6556" w:rsidRDefault="008D6556">
      <w:pPr>
        <w:pStyle w:val="ConsPlusNormal"/>
        <w:ind w:firstLine="540"/>
        <w:jc w:val="both"/>
      </w:pPr>
      <w:proofErr w:type="gramStart"/>
      <w:r>
        <w:t>а</w:t>
      </w:r>
      <w:proofErr w:type="gramEnd"/>
      <w:r>
        <w:t>) почтовые марки, наклеиваемые на письменную корреспонденцию или наносимые типографским способом на почтовые конверты и почтовые карточки;</w:t>
      </w:r>
    </w:p>
    <w:p w:rsidR="008D6556" w:rsidRDefault="008D6556">
      <w:pPr>
        <w:pStyle w:val="ConsPlusNormal"/>
        <w:ind w:firstLine="540"/>
        <w:jc w:val="both"/>
      </w:pPr>
      <w:proofErr w:type="gramStart"/>
      <w:r>
        <w:t>б</w:t>
      </w:r>
      <w:proofErr w:type="gramEnd"/>
      <w:r>
        <w:t>) оттиски государственных знаков почтовой оплаты, наносимые франкировальными машинами;</w:t>
      </w:r>
    </w:p>
    <w:p w:rsidR="008D6556" w:rsidRDefault="008D6556">
      <w:pPr>
        <w:pStyle w:val="ConsPlusNormal"/>
        <w:ind w:firstLine="540"/>
        <w:jc w:val="both"/>
      </w:pPr>
      <w:proofErr w:type="gramStart"/>
      <w:r>
        <w:t>в</w:t>
      </w:r>
      <w:proofErr w:type="gramEnd"/>
      <w:r>
        <w:t>) иные знаки почтовой оплаты, наносимые типографским способом &lt;1&gt;;</w:t>
      </w:r>
    </w:p>
    <w:p w:rsidR="008D6556" w:rsidRDefault="008D6556">
      <w:pPr>
        <w:pStyle w:val="ConsPlusNormal"/>
        <w:ind w:firstLine="540"/>
        <w:jc w:val="both"/>
      </w:pPr>
      <w:r>
        <w:t>--------------------------------</w:t>
      </w:r>
    </w:p>
    <w:p w:rsidR="008D6556" w:rsidRDefault="008D6556">
      <w:pPr>
        <w:pStyle w:val="ConsPlusNormal"/>
        <w:ind w:firstLine="540"/>
        <w:jc w:val="both"/>
      </w:pPr>
      <w:r>
        <w:t xml:space="preserve">&lt;1&gt; </w:t>
      </w:r>
      <w:hyperlink r:id="rId13"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8D6556" w:rsidRDefault="008D6556">
      <w:pPr>
        <w:pStyle w:val="ConsPlusNormal"/>
        <w:ind w:firstLine="540"/>
        <w:jc w:val="both"/>
      </w:pPr>
    </w:p>
    <w:p w:rsidR="008D6556" w:rsidRDefault="008D6556">
      <w:pPr>
        <w:pStyle w:val="ConsPlusNormal"/>
        <w:ind w:firstLine="540"/>
        <w:jc w:val="both"/>
      </w:pPr>
      <w:proofErr w:type="gramStart"/>
      <w:r>
        <w:lastRenderedPageBreak/>
        <w:t>г</w:t>
      </w:r>
      <w:proofErr w:type="gramEnd"/>
      <w:r>
        <w:t>) иные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8D6556" w:rsidRDefault="008D6556">
      <w:pPr>
        <w:pStyle w:val="ConsPlusNormal"/>
        <w:ind w:firstLine="540"/>
        <w:jc w:val="both"/>
      </w:pPr>
      <w:r>
        <w:t>25. Государственные знаки почтовой оплаты размещаются в правом верхнем углу письменной корреспонденции. Наклеивание почтовых марок на письменную корреспонденцию на сумму стоимости услуги почтовой связи входит в обязанность отправителя. Наклеивать одну почтовую марку на другую запрещается.</w:t>
      </w:r>
    </w:p>
    <w:p w:rsidR="008D6556" w:rsidRDefault="008D6556">
      <w:pPr>
        <w:pStyle w:val="ConsPlusNormal"/>
        <w:ind w:firstLine="540"/>
        <w:jc w:val="both"/>
      </w:pPr>
      <w: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8D6556" w:rsidRDefault="008D6556">
      <w:pPr>
        <w:pStyle w:val="ConsPlusNormal"/>
        <w:ind w:firstLine="540"/>
        <w:jc w:val="both"/>
      </w:pPr>
      <w: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8D6556" w:rsidRDefault="008D6556">
      <w:pPr>
        <w:pStyle w:val="ConsPlusNormal"/>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8D6556" w:rsidRDefault="008D6556">
      <w:pPr>
        <w:pStyle w:val="ConsPlusNormal"/>
        <w:ind w:firstLine="540"/>
        <w:jc w:val="both"/>
      </w:pPr>
      <w:r>
        <w:t>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Простая письменная корреспонденция, за исключением секограмм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в почтовые ящики.</w:t>
      </w:r>
    </w:p>
    <w:p w:rsidR="008D6556" w:rsidRDefault="008D6556">
      <w:pPr>
        <w:pStyle w:val="ConsPlusNormal"/>
        <w:ind w:firstLine="540"/>
        <w:jc w:val="both"/>
      </w:pPr>
      <w:r>
        <w:t>Опущенная в почтовые ящики письменная корреспонденция без подтверждения полной оплаты услуги не посылается по назначению и возвращается без гашения марок отправителям, а в случае отсутствия адреса отправителя - передается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8D6556" w:rsidRDefault="008D6556">
      <w:pPr>
        <w:pStyle w:val="ConsPlusNormal"/>
        <w:ind w:firstLine="540"/>
        <w:jc w:val="both"/>
      </w:pPr>
      <w: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8D6556" w:rsidRDefault="008D6556">
      <w:pPr>
        <w:pStyle w:val="ConsPlusNormal"/>
        <w:ind w:firstLine="540"/>
        <w:jc w:val="both"/>
      </w:pPr>
      <w:r>
        <w:t>30.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p w:rsidR="008D6556" w:rsidRDefault="008D6556">
      <w:pPr>
        <w:pStyle w:val="ConsPlusNormal"/>
        <w:ind w:firstLine="540"/>
        <w:jc w:val="both"/>
      </w:pPr>
      <w: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с обязательным указанием адреса отправителя.</w:t>
      </w:r>
    </w:p>
    <w:p w:rsidR="008D6556" w:rsidRDefault="008D6556">
      <w:pPr>
        <w:pStyle w:val="ConsPlusNormal"/>
        <w:ind w:firstLine="540"/>
        <w:jc w:val="both"/>
      </w:pPr>
      <w: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8D6556" w:rsidRDefault="008D6556">
      <w:pPr>
        <w:pStyle w:val="ConsPlusNormal"/>
        <w:ind w:firstLine="540"/>
        <w:jc w:val="both"/>
      </w:pPr>
    </w:p>
    <w:p w:rsidR="008D6556" w:rsidRDefault="008D6556">
      <w:pPr>
        <w:pStyle w:val="ConsPlusNormal"/>
        <w:jc w:val="center"/>
        <w:outlineLvl w:val="1"/>
      </w:pPr>
      <w:bookmarkStart w:id="1" w:name="P139"/>
      <w:bookmarkEnd w:id="1"/>
      <w:r>
        <w:t>III. Доставка (вручение) почтовых отправлений и выплата</w:t>
      </w:r>
    </w:p>
    <w:p w:rsidR="008D6556" w:rsidRDefault="008D6556">
      <w:pPr>
        <w:pStyle w:val="ConsPlusNormal"/>
        <w:jc w:val="center"/>
      </w:pPr>
      <w:proofErr w:type="gramStart"/>
      <w:r>
        <w:t>почтовых</w:t>
      </w:r>
      <w:proofErr w:type="gramEnd"/>
      <w:r>
        <w:t xml:space="preserve"> переводов</w:t>
      </w:r>
    </w:p>
    <w:p w:rsidR="008D6556" w:rsidRDefault="008D6556">
      <w:pPr>
        <w:pStyle w:val="ConsPlusNormal"/>
        <w:jc w:val="center"/>
      </w:pPr>
    </w:p>
    <w:p w:rsidR="008D6556" w:rsidRDefault="008D6556">
      <w:pPr>
        <w:pStyle w:val="ConsPlusNormal"/>
        <w:ind w:firstLine="540"/>
        <w:jc w:val="both"/>
      </w:pPr>
      <w: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w:t>
      </w:r>
    </w:p>
    <w:p w:rsidR="008D6556" w:rsidRDefault="008D6556">
      <w:pPr>
        <w:pStyle w:val="ConsPlusNormal"/>
        <w:ind w:firstLine="540"/>
        <w:jc w:val="both"/>
      </w:pPr>
      <w:r>
        <w:t xml:space="preserve">Порядок доставки почтовых отправлений (выплаты почтовых переводов) в адрес </w:t>
      </w:r>
      <w:r>
        <w:lastRenderedPageBreak/>
        <w:t>юридического лица определяется договором между ним и оператором почтовой связи.</w:t>
      </w:r>
    </w:p>
    <w:p w:rsidR="008D6556" w:rsidRDefault="008D6556">
      <w:pPr>
        <w:pStyle w:val="ConsPlusNormal"/>
        <w:ind w:firstLine="540"/>
        <w:jc w:val="both"/>
      </w:pPr>
      <w: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8D6556" w:rsidRDefault="008D6556">
      <w:pPr>
        <w:pStyle w:val="ConsPlusNormal"/>
        <w:ind w:firstLine="540"/>
        <w:jc w:val="both"/>
      </w:pPr>
      <w:proofErr w:type="gramStart"/>
      <w:r>
        <w:t>а</w:t>
      </w:r>
      <w:proofErr w:type="gramEnd"/>
      <w:r>
        <w:t>) простые почтовые отправления;</w:t>
      </w:r>
    </w:p>
    <w:p w:rsidR="008D6556" w:rsidRDefault="008D6556">
      <w:pPr>
        <w:pStyle w:val="ConsPlusNormal"/>
        <w:ind w:firstLine="540"/>
        <w:jc w:val="both"/>
      </w:pPr>
      <w:proofErr w:type="gramStart"/>
      <w:r>
        <w:t>б</w:t>
      </w:r>
      <w:proofErr w:type="gramEnd"/>
      <w:r>
        <w:t>) извещения о регистрируемых почтовых отправлениях и почтовых переводах;</w:t>
      </w:r>
    </w:p>
    <w:p w:rsidR="008D6556" w:rsidRDefault="008D6556">
      <w:pPr>
        <w:pStyle w:val="ConsPlusNormal"/>
        <w:ind w:firstLine="540"/>
        <w:jc w:val="both"/>
      </w:pPr>
      <w:proofErr w:type="gramStart"/>
      <w:r>
        <w:t>в</w:t>
      </w:r>
      <w:proofErr w:type="gramEnd"/>
      <w:r>
        <w:t>) извещения о простых почтовых отправлениях, размеры которых не позволяют опустить их в ячейки почтовых шкафов;</w:t>
      </w:r>
    </w:p>
    <w:p w:rsidR="008D6556" w:rsidRDefault="008D6556">
      <w:pPr>
        <w:pStyle w:val="ConsPlusNormal"/>
        <w:ind w:firstLine="540"/>
        <w:jc w:val="both"/>
      </w:pPr>
      <w:proofErr w:type="gramStart"/>
      <w:r>
        <w:t>г</w:t>
      </w:r>
      <w:proofErr w:type="gramEnd"/>
      <w:r>
        <w:t>) простые уведомления о вручении почтовых отправлений и выплате почтовых переводов.</w:t>
      </w:r>
    </w:p>
    <w:p w:rsidR="008D6556" w:rsidRDefault="008D6556">
      <w:pPr>
        <w:pStyle w:val="ConsPlusNormal"/>
        <w:ind w:firstLine="540"/>
        <w:jc w:val="both"/>
      </w:pPr>
      <w:r>
        <w:t>33.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w:t>
      </w:r>
    </w:p>
    <w:p w:rsidR="008D6556" w:rsidRDefault="008D6556">
      <w:pPr>
        <w:pStyle w:val="ConsPlusNormal"/>
        <w:ind w:firstLine="540"/>
        <w:jc w:val="both"/>
      </w:pPr>
      <w:r>
        <w:t>34. Почтовые отправления и почтовые переводы при невозможности их вручения (выплаты) адресатам (их уполномоченным представителям) хранятся в объектах почтовой связи в течение 30 дней со дня поступления почтового отправления в объект почтовой связи. Срок хранения почтовых отправлений и почтовых переводов может быть продлен по заявлению отправителя или адресата (его уполномоченного представителя).</w:t>
      </w:r>
    </w:p>
    <w:p w:rsidR="008D6556" w:rsidRDefault="008D6556">
      <w:pPr>
        <w:pStyle w:val="ConsPlusNormal"/>
        <w:ind w:firstLine="540"/>
        <w:jc w:val="both"/>
      </w:pPr>
      <w:r>
        <w:t>При неявке адресата за почтовым отправлением и почтовым переводом в течение 5 рабочих дней после доставки первичного извещения ему доставляется и вручается под расписку вторичное извещение.</w:t>
      </w:r>
    </w:p>
    <w:p w:rsidR="008D6556" w:rsidRDefault="008D6556">
      <w:pPr>
        <w:pStyle w:val="ConsPlusNormal"/>
        <w:ind w:firstLine="540"/>
        <w:jc w:val="both"/>
      </w:pPr>
      <w:r>
        <w:t>С адресата (его уполномоченного представителя), а в случае возврата - с отправителя может взиматься плата за хранение регистрируемого почтового отправления в течение срока, составляющего более одного рабочего дня после вручения вторичного извещения с приглашением на объект почтовой связи для получения почтового отправления (не считая дня вручения). Размер платы за хранение определяется в соответствии с тарифами, устанавливаемыми операторами почтовой связи.</w:t>
      </w:r>
    </w:p>
    <w:p w:rsidR="008D6556" w:rsidRDefault="008D6556">
      <w:pPr>
        <w:pStyle w:val="ConsPlusNormal"/>
        <w:ind w:firstLine="540"/>
        <w:jc w:val="both"/>
      </w:pPr>
      <w:r>
        <w:t>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невостребованных.</w:t>
      </w:r>
    </w:p>
    <w:p w:rsidR="008D6556" w:rsidRDefault="008D6556">
      <w:pPr>
        <w:pStyle w:val="ConsPlusNormal"/>
        <w:ind w:firstLine="540"/>
        <w:jc w:val="both"/>
      </w:pPr>
      <w:r>
        <w:t>35. Почтовое отправление или почтовый перевод возвращается по обратному адресу:</w:t>
      </w:r>
    </w:p>
    <w:p w:rsidR="008D6556" w:rsidRDefault="008D6556">
      <w:pPr>
        <w:pStyle w:val="ConsPlusNormal"/>
        <w:ind w:firstLine="540"/>
        <w:jc w:val="both"/>
      </w:pPr>
      <w:proofErr w:type="gramStart"/>
      <w:r>
        <w:t>а</w:t>
      </w:r>
      <w:proofErr w:type="gramEnd"/>
      <w:r>
        <w:t>) по заявлению отправителя;</w:t>
      </w:r>
    </w:p>
    <w:p w:rsidR="008D6556" w:rsidRDefault="008D6556">
      <w:pPr>
        <w:pStyle w:val="ConsPlusNormal"/>
        <w:ind w:firstLine="540"/>
        <w:jc w:val="both"/>
      </w:pPr>
      <w:proofErr w:type="gramStart"/>
      <w:r>
        <w:t>б</w:t>
      </w:r>
      <w:proofErr w:type="gramEnd"/>
      <w:r>
        <w:t>) при отказе адресата (его уполномоченного представителя) от его получения;</w:t>
      </w:r>
    </w:p>
    <w:p w:rsidR="008D6556" w:rsidRDefault="008D6556">
      <w:pPr>
        <w:pStyle w:val="ConsPlusNormal"/>
        <w:ind w:firstLine="540"/>
        <w:jc w:val="both"/>
      </w:pPr>
      <w:proofErr w:type="gramStart"/>
      <w:r>
        <w:t>в</w:t>
      </w:r>
      <w:proofErr w:type="gramEnd"/>
      <w:r>
        <w:t>) при отсутствии адресата по указанному адресу;</w:t>
      </w:r>
    </w:p>
    <w:p w:rsidR="008D6556" w:rsidRDefault="008D6556">
      <w:pPr>
        <w:pStyle w:val="ConsPlusNormal"/>
        <w:ind w:firstLine="540"/>
        <w:jc w:val="both"/>
      </w:pPr>
      <w:proofErr w:type="gramStart"/>
      <w:r>
        <w:t>г</w:t>
      </w:r>
      <w:proofErr w:type="gramEnd"/>
      <w:r>
        <w:t>) при невозможности прочтения адреса адресата;</w:t>
      </w:r>
    </w:p>
    <w:p w:rsidR="008D6556" w:rsidRDefault="008D6556">
      <w:pPr>
        <w:pStyle w:val="ConsPlusNormal"/>
        <w:ind w:firstLine="540"/>
        <w:jc w:val="both"/>
      </w:pPr>
      <w:proofErr w:type="gramStart"/>
      <w:r>
        <w:t>д</w:t>
      </w:r>
      <w:proofErr w:type="gramEnd"/>
      <w:r>
        <w:t>)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8D6556" w:rsidRDefault="008D6556">
      <w:pPr>
        <w:pStyle w:val="ConsPlusNormal"/>
        <w:ind w:firstLine="540"/>
        <w:jc w:val="both"/>
      </w:pPr>
      <w:r>
        <w:t>За возвращение регистрируемых почтовых отправлений и почтовых переводов по новому адресу взимается плата, размер которой определяется в соответствии с тарифами, действующими на дату возврата (пересылки по новому адресу).</w:t>
      </w:r>
    </w:p>
    <w:p w:rsidR="008D6556" w:rsidRDefault="008D6556">
      <w:pPr>
        <w:pStyle w:val="ConsPlusNormal"/>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8D6556" w:rsidRDefault="008D6556">
      <w:pPr>
        <w:pStyle w:val="ConsPlusNormal"/>
        <w:ind w:firstLine="540"/>
        <w:jc w:val="both"/>
      </w:pPr>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8D6556" w:rsidRDefault="008D6556">
      <w:pPr>
        <w:pStyle w:val="ConsPlusNormal"/>
        <w:ind w:firstLine="540"/>
        <w:jc w:val="both"/>
      </w:pPr>
      <w:r>
        <w:lastRenderedPageBreak/>
        <w:t>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rsidR="008D6556" w:rsidRDefault="008D6556">
      <w:pPr>
        <w:pStyle w:val="ConsPlusNormal"/>
        <w:ind w:firstLine="540"/>
        <w:jc w:val="both"/>
      </w:pPr>
      <w:bookmarkStart w:id="2" w:name="P164"/>
      <w:bookmarkEnd w:id="2"/>
      <w: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8D6556" w:rsidRDefault="008D6556">
      <w:pPr>
        <w:pStyle w:val="ConsPlusNormal"/>
        <w:ind w:firstLine="540"/>
        <w:jc w:val="both"/>
      </w:pPr>
      <w: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rsidR="008D6556" w:rsidRDefault="008D6556">
      <w:pPr>
        <w:pStyle w:val="ConsPlusNormal"/>
        <w:ind w:firstLine="540"/>
        <w:jc w:val="both"/>
      </w:pPr>
      <w:r>
        <w:t>Вскрытие нерозданных почтовых отправлений производится комиссией, назначаемой в порядке, установленном оператором почтовой связи</w:t>
      </w:r>
    </w:p>
    <w:p w:rsidR="008D6556" w:rsidRDefault="008D6556">
      <w:pPr>
        <w:pStyle w:val="ConsPlusNormal"/>
        <w:ind w:firstLine="540"/>
        <w:jc w:val="both"/>
      </w:pPr>
      <w:r>
        <w:t>При наличии признаков содержания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8D6556" w:rsidRDefault="008D6556">
      <w:pPr>
        <w:pStyle w:val="ConsPlusNormal"/>
        <w:ind w:firstLine="540"/>
        <w:jc w:val="both"/>
      </w:pPr>
      <w:r>
        <w:t>По факту вскрытия, изъятия или уничтожения без вскрытия нерозданного почтового отправления комиссией составляется акт.</w:t>
      </w:r>
    </w:p>
    <w:p w:rsidR="008D6556" w:rsidRDefault="008D6556">
      <w:pPr>
        <w:pStyle w:val="ConsPlusNormal"/>
        <w:ind w:firstLine="540"/>
        <w:jc w:val="both"/>
      </w:pPr>
      <w: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8D6556" w:rsidRDefault="008D6556">
      <w:pPr>
        <w:pStyle w:val="ConsPlusNormal"/>
        <w:ind w:firstLine="540"/>
        <w:jc w:val="both"/>
      </w:pPr>
      <w:r>
        <w:t>В случае неустановления адресов пользователей услугами почтовой связи почтовые отправления передаются в число невостребованных.</w:t>
      </w:r>
    </w:p>
    <w:p w:rsidR="008D6556" w:rsidRDefault="008D6556">
      <w:pPr>
        <w:pStyle w:val="ConsPlusNormal"/>
        <w:ind w:firstLine="540"/>
        <w:jc w:val="both"/>
      </w:pPr>
      <w:r>
        <w:t>39. Невостребованные почтовые переводы ежемесячно передаются для временного хранения в организацию федеральной почтовой связи.</w:t>
      </w:r>
    </w:p>
    <w:p w:rsidR="008D6556" w:rsidRDefault="008D6556">
      <w:pPr>
        <w:pStyle w:val="ConsPlusNormal"/>
        <w:ind w:firstLine="540"/>
        <w:jc w:val="both"/>
      </w:pPr>
      <w:r>
        <w:t xml:space="preserve">40. Временное хранение невостребованных почтовых отправлений и невостребованных почтовых переводов осуществляется в течение 6 месяцев. Вскрытие, изъятие и уничтожение невостребованных почтовых отправлений осуществляются в соответствии с </w:t>
      </w:r>
      <w:hyperlink w:anchor="P164" w:history="1">
        <w:r>
          <w:rPr>
            <w:color w:val="0000FF"/>
          </w:rPr>
          <w:t>пунктом 38</w:t>
        </w:r>
      </w:hyperlink>
      <w:r>
        <w:t xml:space="preserve"> настоящих Правил.</w:t>
      </w:r>
    </w:p>
    <w:p w:rsidR="008D6556" w:rsidRDefault="008D6556">
      <w:pPr>
        <w:pStyle w:val="ConsPlusNormal"/>
        <w:ind w:firstLine="540"/>
        <w:jc w:val="both"/>
      </w:pPr>
      <w:r>
        <w:t>Невостребованные письменные сообщения подлежат изъятию и уничтожению. Другие вложения невостребованных почтовых отправлений переходят в собственность оператора почтовой связи в порядке, предусмотренном статьей 226 Гражданского кодекса Российской Федерации.</w:t>
      </w:r>
    </w:p>
    <w:p w:rsidR="008D6556" w:rsidRDefault="008D6556">
      <w:pPr>
        <w:pStyle w:val="ConsPlusNormal"/>
        <w:ind w:firstLine="540"/>
        <w:jc w:val="both"/>
      </w:pPr>
      <w:r>
        <w:t>41. Порядок оформления и вручения дефектных почтовых отправлений (почтовых отправлений, вес которых не соответствует весу,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
    <w:p w:rsidR="008D6556" w:rsidRDefault="008D6556">
      <w:pPr>
        <w:pStyle w:val="ConsPlusNormal"/>
        <w:ind w:firstLine="540"/>
        <w:jc w:val="both"/>
      </w:pPr>
    </w:p>
    <w:p w:rsidR="008D6556" w:rsidRDefault="008D6556">
      <w:pPr>
        <w:pStyle w:val="ConsPlusNormal"/>
        <w:jc w:val="center"/>
        <w:outlineLvl w:val="1"/>
      </w:pPr>
      <w:r>
        <w:t>IV. Права и обязанности пользователей услугами</w:t>
      </w:r>
    </w:p>
    <w:p w:rsidR="008D6556" w:rsidRDefault="008D6556">
      <w:pPr>
        <w:pStyle w:val="ConsPlusNormal"/>
        <w:jc w:val="center"/>
      </w:pPr>
      <w:proofErr w:type="gramStart"/>
      <w:r>
        <w:t>почтовой</w:t>
      </w:r>
      <w:proofErr w:type="gramEnd"/>
      <w:r>
        <w:t xml:space="preserve"> связи</w:t>
      </w:r>
    </w:p>
    <w:p w:rsidR="008D6556" w:rsidRDefault="008D6556">
      <w:pPr>
        <w:pStyle w:val="ConsPlusNormal"/>
        <w:jc w:val="center"/>
      </w:pPr>
    </w:p>
    <w:p w:rsidR="008D6556" w:rsidRDefault="008D6556">
      <w:pPr>
        <w:pStyle w:val="ConsPlusNormal"/>
        <w:ind w:firstLine="540"/>
        <w:jc w:val="both"/>
      </w:pPr>
      <w:r>
        <w:t>42. Пользователь услуг почтовой связи обязан оплатить оказанные ему услуги.</w:t>
      </w:r>
    </w:p>
    <w:p w:rsidR="008D6556" w:rsidRDefault="008D6556">
      <w:pPr>
        <w:pStyle w:val="ConsPlusNormal"/>
        <w:ind w:firstLine="540"/>
        <w:jc w:val="both"/>
      </w:pPr>
      <w: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8D6556" w:rsidRDefault="008D6556">
      <w:pPr>
        <w:pStyle w:val="ConsPlusNormal"/>
        <w:ind w:firstLine="540"/>
        <w:jc w:val="both"/>
      </w:pPr>
      <w:proofErr w:type="gramStart"/>
      <w:r>
        <w:t>а</w:t>
      </w:r>
      <w:proofErr w:type="gramEnd"/>
      <w:r>
        <w:t>) распорядиться о возврате его почтового отправления или почтового перевода;</w:t>
      </w:r>
    </w:p>
    <w:p w:rsidR="008D6556" w:rsidRDefault="008D6556">
      <w:pPr>
        <w:pStyle w:val="ConsPlusNormal"/>
        <w:ind w:firstLine="540"/>
        <w:jc w:val="both"/>
      </w:pPr>
      <w:proofErr w:type="gramStart"/>
      <w:r>
        <w:t>б</w:t>
      </w:r>
      <w:proofErr w:type="gramEnd"/>
      <w:r>
        <w:t>)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8D6556" w:rsidRDefault="008D6556">
      <w:pPr>
        <w:pStyle w:val="ConsPlusNormal"/>
        <w:ind w:firstLine="540"/>
        <w:jc w:val="both"/>
      </w:pPr>
      <w:proofErr w:type="gramStart"/>
      <w:r>
        <w:t>в</w:t>
      </w:r>
      <w:proofErr w:type="gramEnd"/>
      <w:r>
        <w:t>) продлить срок хранения почтового отправления или почтового перевода;</w:t>
      </w:r>
    </w:p>
    <w:p w:rsidR="008D6556" w:rsidRDefault="008D6556">
      <w:pPr>
        <w:pStyle w:val="ConsPlusNormal"/>
        <w:ind w:firstLine="540"/>
        <w:jc w:val="both"/>
      </w:pPr>
      <w:proofErr w:type="gramStart"/>
      <w:r>
        <w:t>г</w:t>
      </w:r>
      <w:proofErr w:type="gramEnd"/>
      <w:r>
        <w:t>)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8D6556" w:rsidRDefault="008D6556">
      <w:pPr>
        <w:pStyle w:val="ConsPlusNormal"/>
        <w:ind w:firstLine="540"/>
        <w:jc w:val="both"/>
      </w:pPr>
      <w:r>
        <w:t xml:space="preserve">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w:t>
      </w:r>
      <w:r>
        <w:lastRenderedPageBreak/>
        <w:t>почтового отправления в этом случае устанавливаются операторами почтовой связи.</w:t>
      </w:r>
    </w:p>
    <w:p w:rsidR="008D6556" w:rsidRDefault="008D6556">
      <w:pPr>
        <w:pStyle w:val="ConsPlusNormal"/>
        <w:ind w:firstLine="540"/>
        <w:jc w:val="both"/>
      </w:pPr>
      <w: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8D6556" w:rsidRDefault="008D6556">
      <w:pPr>
        <w:pStyle w:val="ConsPlusNormal"/>
        <w:ind w:firstLine="540"/>
        <w:jc w:val="both"/>
      </w:pPr>
      <w: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и почтовых переводов.</w:t>
      </w:r>
    </w:p>
    <w:p w:rsidR="008D6556" w:rsidRDefault="008D6556">
      <w:pPr>
        <w:pStyle w:val="ConsPlusNormal"/>
        <w:ind w:firstLine="540"/>
        <w:jc w:val="both"/>
      </w:pPr>
    </w:p>
    <w:p w:rsidR="008D6556" w:rsidRDefault="008D6556">
      <w:pPr>
        <w:pStyle w:val="ConsPlusNormal"/>
        <w:jc w:val="center"/>
        <w:outlineLvl w:val="1"/>
      </w:pPr>
      <w:r>
        <w:t>V. Права и обязанности операторов почтовой связи</w:t>
      </w:r>
    </w:p>
    <w:p w:rsidR="008D6556" w:rsidRDefault="008D6556">
      <w:pPr>
        <w:pStyle w:val="ConsPlusNormal"/>
        <w:jc w:val="center"/>
      </w:pPr>
    </w:p>
    <w:p w:rsidR="008D6556" w:rsidRDefault="008D6556">
      <w:pPr>
        <w:pStyle w:val="ConsPlusNormal"/>
        <w:ind w:firstLine="540"/>
        <w:jc w:val="both"/>
      </w:pPr>
      <w:r>
        <w:t>46. Операторы почтовой связи обязаны:</w:t>
      </w:r>
    </w:p>
    <w:p w:rsidR="008D6556" w:rsidRDefault="008D6556">
      <w:pPr>
        <w:pStyle w:val="ConsPlusNormal"/>
        <w:ind w:firstLine="540"/>
        <w:jc w:val="both"/>
      </w:pPr>
      <w:proofErr w:type="gramStart"/>
      <w:r>
        <w:t>а</w:t>
      </w:r>
      <w:proofErr w:type="gramEnd"/>
      <w:r>
        <w:t>) пересылать почтовые отправления и осуществлять почтовые переводы в установленные сроки;</w:t>
      </w:r>
    </w:p>
    <w:p w:rsidR="008D6556" w:rsidRDefault="008D6556">
      <w:pPr>
        <w:pStyle w:val="ConsPlusNormal"/>
        <w:ind w:firstLine="540"/>
        <w:jc w:val="both"/>
      </w:pPr>
      <w:proofErr w:type="gramStart"/>
      <w:r>
        <w:t>б</w:t>
      </w:r>
      <w:proofErr w:type="gramEnd"/>
      <w:r>
        <w:t>) обеспечивать сохранность принятых от пользователей почтовых отправлений и почтовых переводов;</w:t>
      </w:r>
    </w:p>
    <w:p w:rsidR="008D6556" w:rsidRDefault="008D6556">
      <w:pPr>
        <w:pStyle w:val="ConsPlusNormal"/>
        <w:ind w:firstLine="540"/>
        <w:jc w:val="both"/>
      </w:pPr>
      <w:proofErr w:type="gramStart"/>
      <w:r>
        <w:t>в</w:t>
      </w:r>
      <w:proofErr w:type="gramEnd"/>
      <w:r>
        <w:t>)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8D6556" w:rsidRDefault="008D6556">
      <w:pPr>
        <w:pStyle w:val="ConsPlusNormal"/>
        <w:ind w:firstLine="540"/>
        <w:jc w:val="both"/>
      </w:pPr>
      <w:proofErr w:type="gramStart"/>
      <w:r>
        <w:t>г</w:t>
      </w:r>
      <w:proofErr w:type="gramEnd"/>
      <w:r>
        <w:t>)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p w:rsidR="008D6556" w:rsidRDefault="008D6556">
      <w:pPr>
        <w:pStyle w:val="ConsPlusNormal"/>
        <w:ind w:firstLine="540"/>
        <w:jc w:val="both"/>
      </w:pPr>
      <w:proofErr w:type="gramStart"/>
      <w:r>
        <w:t>д</w:t>
      </w:r>
      <w:proofErr w:type="gramEnd"/>
      <w:r>
        <w:t>) соблюдать тайну связи.</w:t>
      </w:r>
    </w:p>
    <w:p w:rsidR="008D6556" w:rsidRDefault="008D6556">
      <w:pPr>
        <w:pStyle w:val="ConsPlusNormal"/>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8D6556" w:rsidRDefault="008D6556">
      <w:pPr>
        <w:pStyle w:val="ConsPlusNormal"/>
        <w:ind w:firstLine="540"/>
        <w:jc w:val="both"/>
      </w:pPr>
      <w:r>
        <w:t>48. Операторы почтовой связи имеют право задерживать внутренние почтовые отправления, содержимое которых запрещено к пересылке, в месте их обнаружения.</w:t>
      </w:r>
    </w:p>
    <w:p w:rsidR="008D6556" w:rsidRDefault="008D6556">
      <w:pPr>
        <w:pStyle w:val="ConsPlusNormal"/>
        <w:ind w:firstLine="540"/>
        <w:jc w:val="both"/>
      </w:pPr>
      <w:r>
        <w:t>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 а в отношении международных почтовых отправлений операторы почтовой связи обязаны немедленно ставить в известность таможенные органы Российской Федерации.</w:t>
      </w:r>
    </w:p>
    <w:p w:rsidR="008D6556" w:rsidRDefault="008D6556">
      <w:pPr>
        <w:pStyle w:val="ConsPlusNormal"/>
        <w:ind w:firstLine="540"/>
        <w:jc w:val="both"/>
      </w:pPr>
      <w: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8D6556" w:rsidRDefault="008D6556">
      <w:pPr>
        <w:pStyle w:val="ConsPlusNormal"/>
        <w:ind w:firstLine="540"/>
        <w:jc w:val="both"/>
      </w:pPr>
      <w: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w:t>
      </w:r>
    </w:p>
    <w:p w:rsidR="008D6556" w:rsidRDefault="008D6556">
      <w:pPr>
        <w:pStyle w:val="ConsPlusNormal"/>
        <w:ind w:firstLine="540"/>
        <w:jc w:val="both"/>
      </w:pPr>
      <w:r>
        <w:t>50.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rsidR="008D6556" w:rsidRDefault="008D6556">
      <w:pPr>
        <w:pStyle w:val="ConsPlusNormal"/>
        <w:ind w:firstLine="540"/>
        <w:jc w:val="both"/>
      </w:pPr>
    </w:p>
    <w:p w:rsidR="008D6556" w:rsidRDefault="008D6556">
      <w:pPr>
        <w:pStyle w:val="ConsPlusNormal"/>
        <w:jc w:val="center"/>
        <w:outlineLvl w:val="1"/>
      </w:pPr>
      <w:bookmarkStart w:id="3" w:name="P204"/>
      <w:bookmarkEnd w:id="3"/>
      <w:r>
        <w:t>VI. Особенности приема и доставки (вручения) простых</w:t>
      </w:r>
    </w:p>
    <w:p w:rsidR="008D6556" w:rsidRDefault="008D6556">
      <w:pPr>
        <w:pStyle w:val="ConsPlusNormal"/>
        <w:jc w:val="center"/>
      </w:pPr>
      <w:proofErr w:type="gramStart"/>
      <w:r>
        <w:t>и</w:t>
      </w:r>
      <w:proofErr w:type="gramEnd"/>
      <w:r>
        <w:t xml:space="preserve"> заказных почтовых отправлений, пересылаемых в форме</w:t>
      </w:r>
    </w:p>
    <w:p w:rsidR="008D6556" w:rsidRDefault="008D6556">
      <w:pPr>
        <w:pStyle w:val="ConsPlusNormal"/>
        <w:jc w:val="center"/>
      </w:pPr>
      <w:proofErr w:type="gramStart"/>
      <w:r>
        <w:t>электронного</w:t>
      </w:r>
      <w:proofErr w:type="gramEnd"/>
      <w:r>
        <w:t xml:space="preserve"> документа</w:t>
      </w:r>
    </w:p>
    <w:p w:rsidR="008D6556" w:rsidRDefault="008D6556">
      <w:pPr>
        <w:pStyle w:val="ConsPlusNormal"/>
        <w:jc w:val="center"/>
      </w:pPr>
    </w:p>
    <w:p w:rsidR="008D6556" w:rsidRDefault="008D6556">
      <w:pPr>
        <w:pStyle w:val="ConsPlusNormal"/>
        <w:ind w:firstLine="540"/>
        <w:jc w:val="both"/>
      </w:pPr>
      <w:r>
        <w:t xml:space="preserve">51. Направление отправителем простых и заказных почтовых отправлений, пересылаемых в </w:t>
      </w:r>
      <w:r>
        <w:lastRenderedPageBreak/>
        <w:t>форме электронного документа, осуществляется с использованием информационной системы организации федеральной почтовой связи.</w:t>
      </w:r>
    </w:p>
    <w:p w:rsidR="008D6556" w:rsidRDefault="008D6556">
      <w:pPr>
        <w:pStyle w:val="ConsPlusNormal"/>
        <w:ind w:firstLine="540"/>
        <w:jc w:val="both"/>
      </w:pPr>
      <w: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8D6556" w:rsidRDefault="008D6556">
      <w:pPr>
        <w:pStyle w:val="ConsPlusNormal"/>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8D6556" w:rsidRDefault="008D6556">
      <w:pPr>
        <w:pStyle w:val="ConsPlusNormal"/>
        <w:ind w:firstLine="540"/>
        <w:jc w:val="both"/>
      </w:pPr>
      <w:r>
        <w:t xml:space="preserve">54.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14"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и пересылаться с соблюдением мер по защите информации.</w:t>
      </w:r>
    </w:p>
    <w:p w:rsidR="008D6556" w:rsidRDefault="008D6556">
      <w:pPr>
        <w:pStyle w:val="ConsPlusNormal"/>
        <w:ind w:firstLine="540"/>
        <w:jc w:val="both"/>
      </w:pPr>
      <w: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&lt;1&gt;, сведения о времени и дате приема почтового отправления.</w:t>
      </w:r>
    </w:p>
    <w:p w:rsidR="008D6556" w:rsidRDefault="008D6556">
      <w:pPr>
        <w:pStyle w:val="ConsPlusNormal"/>
        <w:ind w:firstLine="540"/>
        <w:jc w:val="both"/>
      </w:pPr>
      <w:r>
        <w:t>--------------------------------</w:t>
      </w:r>
    </w:p>
    <w:p w:rsidR="008D6556" w:rsidRDefault="008D6556">
      <w:pPr>
        <w:pStyle w:val="ConsPlusNormal"/>
        <w:ind w:firstLine="540"/>
        <w:jc w:val="both"/>
      </w:pPr>
      <w:r>
        <w:t xml:space="preserve">&lt;1&gt; </w:t>
      </w:r>
      <w:hyperlink r:id="rId15"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8D6556" w:rsidRDefault="008D6556">
      <w:pPr>
        <w:pStyle w:val="ConsPlusNormal"/>
        <w:ind w:firstLine="540"/>
        <w:jc w:val="both"/>
      </w:pPr>
    </w:p>
    <w:p w:rsidR="008D6556" w:rsidRDefault="008D6556">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8D6556" w:rsidRDefault="008D6556">
      <w:pPr>
        <w:pStyle w:val="ConsPlusNormal"/>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8D6556" w:rsidRDefault="008D6556">
      <w:pPr>
        <w:pStyle w:val="ConsPlusNormal"/>
        <w:ind w:firstLine="540"/>
        <w:jc w:val="both"/>
      </w:pPr>
      <w:bookmarkStart w:id="4" w:name="P218"/>
      <w:bookmarkEnd w:id="4"/>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8D6556" w:rsidRDefault="008D6556">
      <w:pPr>
        <w:pStyle w:val="ConsPlusNormal"/>
        <w:ind w:firstLine="540"/>
        <w:jc w:val="both"/>
      </w:pPr>
      <w:proofErr w:type="gramStart"/>
      <w:r>
        <w:t>а</w:t>
      </w:r>
      <w:proofErr w:type="gramEnd"/>
      <w:r>
        <w:t>) прохождения пользователем услугами почтовой связи процедуры регистрации и авторизации в единой системе идентификации и аутентификации;</w:t>
      </w:r>
    </w:p>
    <w:p w:rsidR="008D6556" w:rsidRDefault="008D6556">
      <w:pPr>
        <w:pStyle w:val="ConsPlusNormal"/>
        <w:ind w:firstLine="540"/>
        <w:jc w:val="both"/>
      </w:pPr>
      <w:bookmarkStart w:id="5" w:name="P220"/>
      <w:bookmarkEnd w:id="5"/>
      <w:proofErr w:type="gramStart"/>
      <w:r>
        <w:t>б</w:t>
      </w:r>
      <w:proofErr w:type="gramEnd"/>
      <w:r>
        <w:t>)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
    <w:p w:rsidR="008D6556" w:rsidRDefault="008D6556">
      <w:pPr>
        <w:pStyle w:val="ConsPlusNormal"/>
        <w:ind w:firstLine="540"/>
        <w:jc w:val="both"/>
      </w:pPr>
      <w:bookmarkStart w:id="6" w:name="P221"/>
      <w:bookmarkEnd w:id="6"/>
      <w:r>
        <w:t xml:space="preserve">58. Указанное в </w:t>
      </w:r>
      <w:hyperlink w:anchor="P220" w:history="1">
        <w:r>
          <w:rPr>
            <w:color w:val="0000FF"/>
          </w:rPr>
          <w:t>подпункте "б" пункта 57</w:t>
        </w:r>
      </w:hyperlink>
      <w: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16"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w:t>
      </w:r>
    </w:p>
    <w:p w:rsidR="008D6556" w:rsidRDefault="008D6556">
      <w:pPr>
        <w:pStyle w:val="ConsPlusNormal"/>
        <w:ind w:firstLine="540"/>
        <w:jc w:val="both"/>
      </w:pPr>
      <w:r>
        <w:lastRenderedPageBreak/>
        <w:t xml:space="preserve">59. В случае несоблюдения пользователем услугами почтовой связи условий, предусмотренных </w:t>
      </w:r>
      <w:hyperlink w:anchor="P218" w:history="1">
        <w:r>
          <w:rPr>
            <w:color w:val="0000FF"/>
          </w:rPr>
          <w:t>пунктами 57</w:t>
        </w:r>
      </w:hyperlink>
      <w:r>
        <w:t xml:space="preserve"> и </w:t>
      </w:r>
      <w:hyperlink w:anchor="P221" w:history="1">
        <w:r>
          <w:rPr>
            <w:color w:val="0000FF"/>
          </w:rPr>
          <w:t>58</w:t>
        </w:r>
      </w:hyperlink>
      <w:r>
        <w:t xml:space="preserve"> настоящей главы, доставка (вручение) простых и заказных почтовых отправлений, пересылаемых в форме электронного документа, производится в порядке, установленном </w:t>
      </w:r>
      <w:hyperlink w:anchor="P139" w:history="1">
        <w:r>
          <w:rPr>
            <w:color w:val="0000FF"/>
          </w:rPr>
          <w:t>главой III</w:t>
        </w:r>
      </w:hyperlink>
      <w:r>
        <w:t xml:space="preserve"> настоящих Правил.</w:t>
      </w:r>
    </w:p>
    <w:p w:rsidR="008D6556" w:rsidRDefault="008D6556">
      <w:pPr>
        <w:pStyle w:val="ConsPlusNormal"/>
        <w:ind w:firstLine="540"/>
        <w:jc w:val="both"/>
      </w:pPr>
      <w:bookmarkStart w:id="7" w:name="P223"/>
      <w:bookmarkEnd w:id="7"/>
      <w:r>
        <w:t>60. Заказное почтовое отправление, пересылаемое в форме электронного документа, считается врученным адресату, если:</w:t>
      </w:r>
    </w:p>
    <w:p w:rsidR="008D6556" w:rsidRDefault="008D6556">
      <w:pPr>
        <w:pStyle w:val="ConsPlusNormal"/>
        <w:ind w:firstLine="540"/>
        <w:jc w:val="both"/>
      </w:pPr>
      <w:proofErr w:type="gramStart"/>
      <w:r>
        <w:t>а</w:t>
      </w:r>
      <w:proofErr w:type="gramEnd"/>
      <w:r>
        <w:t>)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8D6556" w:rsidRDefault="008D6556">
      <w:pPr>
        <w:pStyle w:val="ConsPlusNormal"/>
        <w:ind w:firstLine="540"/>
        <w:jc w:val="both"/>
      </w:pPr>
      <w:proofErr w:type="gramStart"/>
      <w:r>
        <w:t>б</w:t>
      </w:r>
      <w:proofErr w:type="gramEnd"/>
      <w:r>
        <w:t>) организацией федеральной почтовой связи получена расписка от адресата (его уполномоченного представителя) о вручении заказного почтового отправления.</w:t>
      </w:r>
    </w:p>
    <w:p w:rsidR="008D6556" w:rsidRDefault="008D6556">
      <w:pPr>
        <w:pStyle w:val="ConsPlusNormal"/>
        <w:ind w:firstLine="540"/>
        <w:jc w:val="both"/>
      </w:pPr>
      <w:r>
        <w:t xml:space="preserve">61. Организация федеральной почтовой связи в случаях, указанных в </w:t>
      </w:r>
      <w:hyperlink w:anchor="P223" w:history="1">
        <w:r>
          <w:rPr>
            <w:color w:val="0000FF"/>
          </w:rPr>
          <w:t>пункте 60</w:t>
        </w:r>
      </w:hyperlink>
      <w: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8D6556" w:rsidRDefault="008D6556">
      <w:pPr>
        <w:pStyle w:val="ConsPlusNormal"/>
        <w:ind w:firstLine="540"/>
        <w:jc w:val="both"/>
      </w:pPr>
      <w: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идентификации и аутентификации.</w:t>
      </w:r>
    </w:p>
    <w:p w:rsidR="008D6556" w:rsidRDefault="008D6556">
      <w:pPr>
        <w:pStyle w:val="ConsPlusNormal"/>
        <w:ind w:firstLine="540"/>
        <w:jc w:val="both"/>
      </w:pPr>
    </w:p>
    <w:p w:rsidR="008D6556" w:rsidRDefault="008D6556">
      <w:pPr>
        <w:pStyle w:val="ConsPlusNormal"/>
        <w:ind w:firstLine="540"/>
        <w:jc w:val="both"/>
      </w:pPr>
    </w:p>
    <w:p w:rsidR="008D6556" w:rsidRDefault="008D6556">
      <w:pPr>
        <w:pStyle w:val="ConsPlusNormal"/>
        <w:ind w:firstLine="540"/>
        <w:jc w:val="both"/>
      </w:pPr>
    </w:p>
    <w:p w:rsidR="008D6556" w:rsidRDefault="008D6556">
      <w:pPr>
        <w:pStyle w:val="ConsPlusNormal"/>
        <w:ind w:firstLine="540"/>
        <w:jc w:val="both"/>
      </w:pPr>
    </w:p>
    <w:p w:rsidR="008D6556" w:rsidRDefault="008D6556">
      <w:pPr>
        <w:pStyle w:val="ConsPlusNormal"/>
        <w:ind w:firstLine="540"/>
        <w:jc w:val="both"/>
      </w:pPr>
    </w:p>
    <w:p w:rsidR="008D6556" w:rsidRDefault="008D6556">
      <w:pPr>
        <w:sectPr w:rsidR="008D6556" w:rsidSect="009B5BE3">
          <w:pgSz w:w="11906" w:h="16838"/>
          <w:pgMar w:top="1134" w:right="850" w:bottom="1134" w:left="1701" w:header="708" w:footer="708" w:gutter="0"/>
          <w:cols w:space="708"/>
          <w:docGrid w:linePitch="360"/>
        </w:sectPr>
      </w:pPr>
    </w:p>
    <w:p w:rsidR="008D6556" w:rsidRDefault="008D6556">
      <w:pPr>
        <w:pStyle w:val="ConsPlusNormal"/>
        <w:jc w:val="right"/>
        <w:outlineLvl w:val="1"/>
      </w:pPr>
      <w:r>
        <w:lastRenderedPageBreak/>
        <w:t>Приложение N 1</w:t>
      </w:r>
    </w:p>
    <w:p w:rsidR="008D6556" w:rsidRDefault="008D6556">
      <w:pPr>
        <w:pStyle w:val="ConsPlusNormal"/>
        <w:jc w:val="right"/>
      </w:pPr>
      <w:proofErr w:type="gramStart"/>
      <w:r>
        <w:t>к</w:t>
      </w:r>
      <w:proofErr w:type="gramEnd"/>
      <w:r>
        <w:t xml:space="preserve"> Правилам оказания услуг</w:t>
      </w:r>
    </w:p>
    <w:p w:rsidR="008D6556" w:rsidRDefault="008D6556">
      <w:pPr>
        <w:pStyle w:val="ConsPlusNormal"/>
        <w:jc w:val="right"/>
      </w:pPr>
      <w:proofErr w:type="gramStart"/>
      <w:r>
        <w:t>почтовой</w:t>
      </w:r>
      <w:proofErr w:type="gramEnd"/>
      <w:r>
        <w:t xml:space="preserve"> связи</w:t>
      </w:r>
    </w:p>
    <w:p w:rsidR="008D6556" w:rsidRDefault="008D6556">
      <w:pPr>
        <w:pStyle w:val="ConsPlusNormal"/>
        <w:jc w:val="right"/>
      </w:pPr>
    </w:p>
    <w:p w:rsidR="008D6556" w:rsidRDefault="008D6556">
      <w:pPr>
        <w:pStyle w:val="ConsPlusNormal"/>
        <w:jc w:val="center"/>
      </w:pPr>
      <w:bookmarkStart w:id="8" w:name="P237"/>
      <w:bookmarkEnd w:id="8"/>
      <w:r>
        <w:t>ПАРАМЕТРЫ</w:t>
      </w:r>
    </w:p>
    <w:p w:rsidR="008D6556" w:rsidRDefault="008D6556">
      <w:pPr>
        <w:pStyle w:val="ConsPlusNormal"/>
        <w:jc w:val="center"/>
      </w:pPr>
      <w:r>
        <w:t>ПИСЬМЕННОЙ КОРРЕСПОНДЕНЦИИ ПРИ ОКАЗАНИИ УНИВЕРСАЛЬНОЙ</w:t>
      </w:r>
    </w:p>
    <w:p w:rsidR="008D6556" w:rsidRDefault="008D6556">
      <w:pPr>
        <w:pStyle w:val="ConsPlusNormal"/>
        <w:jc w:val="center"/>
      </w:pPr>
      <w:r>
        <w:t>УСЛУГИ ПОЧТОВОЙ СВЯЗИ</w:t>
      </w:r>
    </w:p>
    <w:p w:rsidR="008D6556" w:rsidRDefault="008D6556">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114"/>
        <w:gridCol w:w="2393"/>
        <w:gridCol w:w="2813"/>
      </w:tblGrid>
      <w:tr w:rsidR="008D6556">
        <w:tc>
          <w:tcPr>
            <w:tcW w:w="2340" w:type="dxa"/>
            <w:tcBorders>
              <w:top w:val="single" w:sz="4" w:space="0" w:color="auto"/>
              <w:left w:val="nil"/>
              <w:bottom w:val="single" w:sz="4" w:space="0" w:color="auto"/>
            </w:tcBorders>
          </w:tcPr>
          <w:p w:rsidR="008D6556" w:rsidRDefault="008D6556">
            <w:pPr>
              <w:pStyle w:val="ConsPlusNormal"/>
              <w:jc w:val="center"/>
            </w:pPr>
            <w:r>
              <w:t>Вид почтового отправления</w:t>
            </w:r>
          </w:p>
        </w:tc>
        <w:tc>
          <w:tcPr>
            <w:tcW w:w="2114" w:type="dxa"/>
            <w:tcBorders>
              <w:top w:val="single" w:sz="4" w:space="0" w:color="auto"/>
              <w:bottom w:val="single" w:sz="4" w:space="0" w:color="auto"/>
            </w:tcBorders>
          </w:tcPr>
          <w:p w:rsidR="008D6556" w:rsidRDefault="008D6556">
            <w:pPr>
              <w:pStyle w:val="ConsPlusNormal"/>
              <w:jc w:val="center"/>
            </w:pPr>
            <w:r>
              <w:t>Предельная масса</w:t>
            </w:r>
          </w:p>
        </w:tc>
        <w:tc>
          <w:tcPr>
            <w:tcW w:w="2393" w:type="dxa"/>
            <w:tcBorders>
              <w:top w:val="single" w:sz="4" w:space="0" w:color="auto"/>
              <w:bottom w:val="single" w:sz="4" w:space="0" w:color="auto"/>
            </w:tcBorders>
          </w:tcPr>
          <w:p w:rsidR="008D6556" w:rsidRDefault="008D6556">
            <w:pPr>
              <w:pStyle w:val="ConsPlusNormal"/>
              <w:jc w:val="center"/>
            </w:pPr>
            <w:r>
              <w:t>Допустимое вложение</w:t>
            </w:r>
          </w:p>
        </w:tc>
        <w:tc>
          <w:tcPr>
            <w:tcW w:w="2813" w:type="dxa"/>
            <w:tcBorders>
              <w:top w:val="single" w:sz="4" w:space="0" w:color="auto"/>
              <w:bottom w:val="single" w:sz="4" w:space="0" w:color="auto"/>
              <w:right w:val="nil"/>
            </w:tcBorders>
          </w:tcPr>
          <w:p w:rsidR="008D6556" w:rsidRDefault="008D6556">
            <w:pPr>
              <w:pStyle w:val="ConsPlusNormal"/>
              <w:jc w:val="center"/>
            </w:pPr>
            <w:r>
              <w:t>Предельные размеры</w:t>
            </w:r>
          </w:p>
        </w:tc>
      </w:tr>
      <w:tr w:rsidR="008D6556">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D6556" w:rsidRDefault="008D6556">
            <w:pPr>
              <w:pStyle w:val="ConsPlusNormal"/>
              <w:jc w:val="both"/>
            </w:pPr>
            <w:r>
              <w:t>1. Почтовая карточка</w:t>
            </w:r>
          </w:p>
        </w:tc>
        <w:tc>
          <w:tcPr>
            <w:tcW w:w="2114" w:type="dxa"/>
            <w:tcBorders>
              <w:top w:val="single" w:sz="4" w:space="0" w:color="auto"/>
              <w:left w:val="nil"/>
              <w:bottom w:val="nil"/>
              <w:right w:val="nil"/>
            </w:tcBorders>
          </w:tcPr>
          <w:p w:rsidR="008D6556" w:rsidRDefault="008D6556">
            <w:pPr>
              <w:pStyle w:val="ConsPlusNormal"/>
              <w:jc w:val="both"/>
            </w:pPr>
            <w:r>
              <w:t>20 г</w:t>
            </w:r>
          </w:p>
        </w:tc>
        <w:tc>
          <w:tcPr>
            <w:tcW w:w="2393" w:type="dxa"/>
            <w:tcBorders>
              <w:top w:val="single" w:sz="4" w:space="0" w:color="auto"/>
              <w:left w:val="nil"/>
              <w:bottom w:val="nil"/>
              <w:right w:val="nil"/>
            </w:tcBorders>
          </w:tcPr>
          <w:p w:rsidR="008D6556" w:rsidRDefault="008D6556">
            <w:pPr>
              <w:pStyle w:val="ConsPlusNormal"/>
              <w:jc w:val="both"/>
            </w:pPr>
            <w:r>
              <w:t>-</w:t>
            </w:r>
          </w:p>
        </w:tc>
        <w:tc>
          <w:tcPr>
            <w:tcW w:w="2813" w:type="dxa"/>
            <w:tcBorders>
              <w:top w:val="single" w:sz="4" w:space="0" w:color="auto"/>
              <w:left w:val="nil"/>
              <w:bottom w:val="nil"/>
              <w:right w:val="nil"/>
            </w:tcBorders>
          </w:tcPr>
          <w:p w:rsidR="008D6556" w:rsidRDefault="008D6556">
            <w:pPr>
              <w:pStyle w:val="ConsPlusNormal"/>
              <w:jc w:val="both"/>
            </w:pPr>
            <w:r>
              <w:t>Максимальный: 120 x 235 мм;</w:t>
            </w:r>
          </w:p>
          <w:p w:rsidR="008D6556" w:rsidRDefault="008D6556">
            <w:pPr>
              <w:pStyle w:val="ConsPlusNormal"/>
              <w:jc w:val="both"/>
            </w:pPr>
            <w:proofErr w:type="gramStart"/>
            <w:r>
              <w:t>минимальный</w:t>
            </w:r>
            <w:proofErr w:type="gramEnd"/>
            <w:r>
              <w:t>: 90 x 140 мм</w:t>
            </w:r>
          </w:p>
        </w:tc>
      </w:tr>
      <w:tr w:rsidR="008D6556">
        <w:tblPrEx>
          <w:tblBorders>
            <w:insideH w:val="none" w:sz="0" w:space="0" w:color="auto"/>
            <w:insideV w:val="none" w:sz="0" w:space="0" w:color="auto"/>
          </w:tblBorders>
        </w:tblPrEx>
        <w:tc>
          <w:tcPr>
            <w:tcW w:w="2340" w:type="dxa"/>
            <w:tcBorders>
              <w:top w:val="nil"/>
              <w:left w:val="nil"/>
              <w:bottom w:val="nil"/>
              <w:right w:val="nil"/>
            </w:tcBorders>
          </w:tcPr>
          <w:p w:rsidR="008D6556" w:rsidRDefault="008D6556">
            <w:pPr>
              <w:pStyle w:val="ConsPlusNormal"/>
            </w:pPr>
            <w:r>
              <w:t>2. Письмо</w:t>
            </w:r>
          </w:p>
        </w:tc>
        <w:tc>
          <w:tcPr>
            <w:tcW w:w="2114" w:type="dxa"/>
            <w:tcBorders>
              <w:top w:val="nil"/>
              <w:left w:val="nil"/>
              <w:bottom w:val="nil"/>
              <w:right w:val="nil"/>
            </w:tcBorders>
          </w:tcPr>
          <w:p w:rsidR="008D6556" w:rsidRDefault="008D6556">
            <w:pPr>
              <w:pStyle w:val="ConsPlusNormal"/>
              <w:jc w:val="both"/>
            </w:pPr>
            <w:r>
              <w:t>100 г</w:t>
            </w:r>
          </w:p>
        </w:tc>
        <w:tc>
          <w:tcPr>
            <w:tcW w:w="2393" w:type="dxa"/>
            <w:tcBorders>
              <w:top w:val="nil"/>
              <w:left w:val="nil"/>
              <w:bottom w:val="nil"/>
              <w:right w:val="nil"/>
            </w:tcBorders>
          </w:tcPr>
          <w:p w:rsidR="008D6556" w:rsidRDefault="008D6556">
            <w:pPr>
              <w:pStyle w:val="ConsPlusNormal"/>
              <w:jc w:val="both"/>
            </w:pPr>
            <w:r>
              <w:t>Письменное сообщение</w:t>
            </w:r>
          </w:p>
        </w:tc>
        <w:tc>
          <w:tcPr>
            <w:tcW w:w="2813" w:type="dxa"/>
            <w:tcBorders>
              <w:top w:val="nil"/>
              <w:left w:val="nil"/>
              <w:bottom w:val="nil"/>
              <w:right w:val="nil"/>
            </w:tcBorders>
          </w:tcPr>
          <w:p w:rsidR="008D6556" w:rsidRDefault="008D6556">
            <w:pPr>
              <w:pStyle w:val="ConsPlusNormal"/>
              <w:jc w:val="both"/>
            </w:pPr>
            <w:r>
              <w:t>Максимальный: 229 x 324 мм;</w:t>
            </w:r>
          </w:p>
          <w:p w:rsidR="008D6556" w:rsidRDefault="008D6556">
            <w:pPr>
              <w:pStyle w:val="ConsPlusNormal"/>
              <w:jc w:val="both"/>
            </w:pPr>
            <w:proofErr w:type="gramStart"/>
            <w:r>
              <w:t>минимальный</w:t>
            </w:r>
            <w:proofErr w:type="gramEnd"/>
            <w:r>
              <w:t>: 110 x 220 мм или 114 x 162 мм</w:t>
            </w:r>
          </w:p>
        </w:tc>
      </w:tr>
      <w:tr w:rsidR="008D6556">
        <w:tblPrEx>
          <w:tblBorders>
            <w:insideH w:val="none" w:sz="0" w:space="0" w:color="auto"/>
            <w:insideV w:val="none" w:sz="0" w:space="0" w:color="auto"/>
          </w:tblBorders>
        </w:tblPrEx>
        <w:tc>
          <w:tcPr>
            <w:tcW w:w="2340" w:type="dxa"/>
            <w:tcBorders>
              <w:top w:val="nil"/>
              <w:left w:val="nil"/>
              <w:bottom w:val="nil"/>
              <w:right w:val="nil"/>
            </w:tcBorders>
          </w:tcPr>
          <w:p w:rsidR="008D6556" w:rsidRDefault="008D6556">
            <w:pPr>
              <w:pStyle w:val="ConsPlusNormal"/>
            </w:pPr>
            <w:r>
              <w:t>3. Бандероль</w:t>
            </w:r>
          </w:p>
        </w:tc>
        <w:tc>
          <w:tcPr>
            <w:tcW w:w="2114" w:type="dxa"/>
            <w:tcBorders>
              <w:top w:val="nil"/>
              <w:left w:val="nil"/>
              <w:bottom w:val="nil"/>
              <w:right w:val="nil"/>
            </w:tcBorders>
          </w:tcPr>
          <w:p w:rsidR="008D6556" w:rsidRDefault="008D6556">
            <w:pPr>
              <w:pStyle w:val="ConsPlusNormal"/>
              <w:jc w:val="both"/>
            </w:pPr>
            <w:r>
              <w:t>Максимальная - 2 кг; минимальная - 100 г</w:t>
            </w:r>
          </w:p>
        </w:tc>
        <w:tc>
          <w:tcPr>
            <w:tcW w:w="2393" w:type="dxa"/>
            <w:tcBorders>
              <w:top w:val="nil"/>
              <w:left w:val="nil"/>
              <w:bottom w:val="nil"/>
              <w:right w:val="nil"/>
            </w:tcBorders>
          </w:tcPr>
          <w:p w:rsidR="008D6556" w:rsidRDefault="008D6556">
            <w:pPr>
              <w:pStyle w:val="ConsPlusNormal"/>
              <w:jc w:val="both"/>
            </w:pPr>
            <w:r>
              <w:t>Малоценные печатные издания, рукописи, фотографии</w:t>
            </w:r>
          </w:p>
        </w:tc>
        <w:tc>
          <w:tcPr>
            <w:tcW w:w="2813" w:type="dxa"/>
            <w:tcBorders>
              <w:top w:val="nil"/>
              <w:left w:val="nil"/>
              <w:bottom w:val="nil"/>
              <w:right w:val="nil"/>
            </w:tcBorders>
          </w:tcPr>
          <w:p w:rsidR="008D6556" w:rsidRDefault="008D6556">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8D6556" w:rsidRDefault="008D6556">
            <w:pPr>
              <w:pStyle w:val="ConsPlusNormal"/>
              <w:jc w:val="both"/>
            </w:pPr>
            <w:proofErr w:type="gramStart"/>
            <w:r>
              <w:t>минимальный</w:t>
            </w:r>
            <w:proofErr w:type="gramEnd"/>
            <w:r>
              <w:t>: 105 x 148 мм. Для рулонов сумма длины и двойного диаметра - не более 0,17 м; наибольшее измерение - 0,1 м</w:t>
            </w:r>
          </w:p>
        </w:tc>
      </w:tr>
      <w:tr w:rsidR="008D6556">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D6556" w:rsidRDefault="008D6556">
            <w:pPr>
              <w:pStyle w:val="ConsPlusNormal"/>
              <w:jc w:val="both"/>
            </w:pPr>
            <w:r>
              <w:lastRenderedPageBreak/>
              <w:t>4. Секограмма</w:t>
            </w:r>
          </w:p>
        </w:tc>
        <w:tc>
          <w:tcPr>
            <w:tcW w:w="2114" w:type="dxa"/>
            <w:tcBorders>
              <w:top w:val="nil"/>
              <w:left w:val="nil"/>
              <w:bottom w:val="single" w:sz="4" w:space="0" w:color="auto"/>
              <w:right w:val="nil"/>
            </w:tcBorders>
          </w:tcPr>
          <w:p w:rsidR="008D6556" w:rsidRDefault="008D6556">
            <w:pPr>
              <w:pStyle w:val="ConsPlusNormal"/>
              <w:jc w:val="both"/>
            </w:pPr>
            <w:r>
              <w:t>7 кг</w:t>
            </w:r>
          </w:p>
        </w:tc>
        <w:tc>
          <w:tcPr>
            <w:tcW w:w="2393" w:type="dxa"/>
            <w:tcBorders>
              <w:top w:val="nil"/>
              <w:left w:val="nil"/>
              <w:bottom w:val="single" w:sz="4" w:space="0" w:color="auto"/>
              <w:right w:val="nil"/>
            </w:tcBorders>
          </w:tcPr>
          <w:p w:rsidR="008D6556" w:rsidRDefault="008D6556">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813" w:type="dxa"/>
            <w:tcBorders>
              <w:top w:val="nil"/>
              <w:left w:val="nil"/>
              <w:bottom w:val="single" w:sz="4" w:space="0" w:color="auto"/>
              <w:right w:val="nil"/>
            </w:tcBorders>
          </w:tcPr>
          <w:p w:rsidR="008D6556" w:rsidRDefault="008D6556">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8D6556" w:rsidRDefault="008D6556">
            <w:pPr>
              <w:pStyle w:val="ConsPlusNormal"/>
              <w:jc w:val="both"/>
            </w:pPr>
            <w:proofErr w:type="gramStart"/>
            <w:r>
              <w:t>минимальный</w:t>
            </w:r>
            <w:proofErr w:type="gramEnd"/>
            <w:r>
              <w:t>: 105 x 148 мм. Для рулонов сумма длины и двойного диаметра - не более 0,17 м; наибольшее измерение - 0,1 м</w:t>
            </w:r>
          </w:p>
        </w:tc>
      </w:tr>
    </w:tbl>
    <w:p w:rsidR="008D6556" w:rsidRDefault="008D6556">
      <w:pPr>
        <w:pStyle w:val="ConsPlusNormal"/>
        <w:jc w:val="right"/>
      </w:pPr>
    </w:p>
    <w:p w:rsidR="008D6556" w:rsidRDefault="008D6556">
      <w:pPr>
        <w:pStyle w:val="ConsPlusNormal"/>
        <w:jc w:val="right"/>
      </w:pPr>
    </w:p>
    <w:p w:rsidR="008D6556" w:rsidRDefault="008D6556">
      <w:pPr>
        <w:pStyle w:val="ConsPlusNormal"/>
        <w:jc w:val="right"/>
      </w:pPr>
    </w:p>
    <w:p w:rsidR="008D6556" w:rsidRDefault="008D6556">
      <w:pPr>
        <w:pStyle w:val="ConsPlusNormal"/>
        <w:jc w:val="right"/>
      </w:pPr>
    </w:p>
    <w:p w:rsidR="008D6556" w:rsidRDefault="008D6556">
      <w:pPr>
        <w:pStyle w:val="ConsPlusNormal"/>
        <w:jc w:val="right"/>
      </w:pPr>
    </w:p>
    <w:p w:rsidR="008D6556" w:rsidRDefault="008D6556">
      <w:pPr>
        <w:pStyle w:val="ConsPlusNormal"/>
        <w:jc w:val="right"/>
        <w:outlineLvl w:val="1"/>
      </w:pPr>
      <w:r>
        <w:t>Приложение N 2</w:t>
      </w:r>
    </w:p>
    <w:p w:rsidR="008D6556" w:rsidRDefault="008D6556">
      <w:pPr>
        <w:pStyle w:val="ConsPlusNormal"/>
        <w:jc w:val="right"/>
      </w:pPr>
      <w:proofErr w:type="gramStart"/>
      <w:r>
        <w:t>к</w:t>
      </w:r>
      <w:proofErr w:type="gramEnd"/>
      <w:r>
        <w:t xml:space="preserve"> Правилам оказания услуг</w:t>
      </w:r>
    </w:p>
    <w:p w:rsidR="008D6556" w:rsidRDefault="008D6556">
      <w:pPr>
        <w:pStyle w:val="ConsPlusNormal"/>
        <w:jc w:val="right"/>
      </w:pPr>
      <w:proofErr w:type="gramStart"/>
      <w:r>
        <w:t>почтовой</w:t>
      </w:r>
      <w:proofErr w:type="gramEnd"/>
      <w:r>
        <w:t xml:space="preserve"> связи</w:t>
      </w:r>
    </w:p>
    <w:p w:rsidR="008D6556" w:rsidRDefault="008D6556">
      <w:pPr>
        <w:pStyle w:val="ConsPlusNormal"/>
        <w:jc w:val="right"/>
      </w:pPr>
    </w:p>
    <w:p w:rsidR="008D6556" w:rsidRDefault="008D6556">
      <w:pPr>
        <w:pStyle w:val="ConsPlusNormal"/>
        <w:jc w:val="center"/>
      </w:pPr>
      <w:bookmarkStart w:id="9" w:name="P274"/>
      <w:bookmarkEnd w:id="9"/>
      <w:r>
        <w:t>ПАРАМЕТРЫ</w:t>
      </w:r>
    </w:p>
    <w:p w:rsidR="008D6556" w:rsidRDefault="008D6556">
      <w:pPr>
        <w:pStyle w:val="ConsPlusNormal"/>
        <w:jc w:val="center"/>
      </w:pPr>
      <w:r>
        <w:t>МЕЖДУНАРОДНЫХ ПОЧТОВЫХ ОТПРАВЛЕНИЙ, ПЕРЕСЫЛАЕМЫХ В РАМКАХ</w:t>
      </w:r>
    </w:p>
    <w:p w:rsidR="008D6556" w:rsidRDefault="008D6556">
      <w:pPr>
        <w:pStyle w:val="ConsPlusNormal"/>
        <w:jc w:val="center"/>
      </w:pPr>
      <w:r>
        <w:t>МЕЖДУНАРОДНОГО ПОЧТОВОГО ОБМЕНА</w:t>
      </w:r>
    </w:p>
    <w:p w:rsidR="008D6556" w:rsidRDefault="008D6556">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1440"/>
        <w:gridCol w:w="3290"/>
        <w:gridCol w:w="2590"/>
      </w:tblGrid>
      <w:tr w:rsidR="008D6556">
        <w:tc>
          <w:tcPr>
            <w:tcW w:w="2340" w:type="dxa"/>
            <w:tcBorders>
              <w:top w:val="single" w:sz="4" w:space="0" w:color="auto"/>
              <w:left w:val="nil"/>
              <w:bottom w:val="single" w:sz="4" w:space="0" w:color="auto"/>
            </w:tcBorders>
          </w:tcPr>
          <w:p w:rsidR="008D6556" w:rsidRDefault="008D6556">
            <w:pPr>
              <w:pStyle w:val="ConsPlusNormal"/>
              <w:jc w:val="center"/>
            </w:pPr>
            <w:r>
              <w:t>Вид и категория почтового отправления</w:t>
            </w:r>
          </w:p>
        </w:tc>
        <w:tc>
          <w:tcPr>
            <w:tcW w:w="1440" w:type="dxa"/>
            <w:tcBorders>
              <w:top w:val="single" w:sz="4" w:space="0" w:color="auto"/>
              <w:bottom w:val="single" w:sz="4" w:space="0" w:color="auto"/>
            </w:tcBorders>
          </w:tcPr>
          <w:p w:rsidR="008D6556" w:rsidRDefault="008D6556">
            <w:pPr>
              <w:pStyle w:val="ConsPlusNormal"/>
              <w:jc w:val="center"/>
            </w:pPr>
            <w:r>
              <w:t>Предельная масса</w:t>
            </w:r>
          </w:p>
        </w:tc>
        <w:tc>
          <w:tcPr>
            <w:tcW w:w="3290" w:type="dxa"/>
            <w:tcBorders>
              <w:top w:val="single" w:sz="4" w:space="0" w:color="auto"/>
              <w:bottom w:val="single" w:sz="4" w:space="0" w:color="auto"/>
            </w:tcBorders>
          </w:tcPr>
          <w:p w:rsidR="008D6556" w:rsidRDefault="008D6556">
            <w:pPr>
              <w:pStyle w:val="ConsPlusNormal"/>
              <w:jc w:val="center"/>
            </w:pPr>
            <w:r>
              <w:t>Допустимое вложение</w:t>
            </w:r>
          </w:p>
        </w:tc>
        <w:tc>
          <w:tcPr>
            <w:tcW w:w="2590" w:type="dxa"/>
            <w:tcBorders>
              <w:top w:val="single" w:sz="4" w:space="0" w:color="auto"/>
              <w:bottom w:val="single" w:sz="4" w:space="0" w:color="auto"/>
              <w:right w:val="nil"/>
            </w:tcBorders>
          </w:tcPr>
          <w:p w:rsidR="008D6556" w:rsidRDefault="008D6556">
            <w:pPr>
              <w:pStyle w:val="ConsPlusNormal"/>
              <w:jc w:val="center"/>
            </w:pPr>
            <w:r>
              <w:t>Предельные размеры</w:t>
            </w:r>
          </w:p>
        </w:tc>
      </w:tr>
      <w:tr w:rsidR="008D6556">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D6556" w:rsidRDefault="008D6556">
            <w:pPr>
              <w:pStyle w:val="ConsPlusNormal"/>
              <w:jc w:val="both"/>
            </w:pPr>
            <w:r>
              <w:t>1. Почтовая карточка (простая, заказная)</w:t>
            </w:r>
          </w:p>
        </w:tc>
        <w:tc>
          <w:tcPr>
            <w:tcW w:w="1440" w:type="dxa"/>
            <w:tcBorders>
              <w:top w:val="single" w:sz="4" w:space="0" w:color="auto"/>
              <w:left w:val="nil"/>
              <w:bottom w:val="nil"/>
              <w:right w:val="nil"/>
            </w:tcBorders>
          </w:tcPr>
          <w:p w:rsidR="008D6556" w:rsidRDefault="008D6556">
            <w:pPr>
              <w:pStyle w:val="ConsPlusNormal"/>
              <w:jc w:val="center"/>
            </w:pPr>
            <w:r>
              <w:t>20 г</w:t>
            </w:r>
          </w:p>
        </w:tc>
        <w:tc>
          <w:tcPr>
            <w:tcW w:w="3290" w:type="dxa"/>
            <w:tcBorders>
              <w:top w:val="single" w:sz="4" w:space="0" w:color="auto"/>
              <w:left w:val="nil"/>
              <w:bottom w:val="nil"/>
              <w:right w:val="nil"/>
            </w:tcBorders>
          </w:tcPr>
          <w:p w:rsidR="008D6556" w:rsidRDefault="008D6556">
            <w:pPr>
              <w:pStyle w:val="ConsPlusNormal"/>
              <w:jc w:val="both"/>
            </w:pPr>
            <w:r>
              <w:t>-</w:t>
            </w:r>
          </w:p>
        </w:tc>
        <w:tc>
          <w:tcPr>
            <w:tcW w:w="2590" w:type="dxa"/>
            <w:tcBorders>
              <w:top w:val="single" w:sz="4" w:space="0" w:color="auto"/>
              <w:left w:val="nil"/>
              <w:bottom w:val="nil"/>
              <w:right w:val="nil"/>
            </w:tcBorders>
          </w:tcPr>
          <w:p w:rsidR="008D6556" w:rsidRDefault="008D6556">
            <w:pPr>
              <w:pStyle w:val="ConsPlusNormal"/>
              <w:jc w:val="both"/>
            </w:pPr>
            <w:r>
              <w:t>Максимальный: 120 x 235 мм;</w:t>
            </w:r>
          </w:p>
          <w:p w:rsidR="008D6556" w:rsidRDefault="008D6556">
            <w:pPr>
              <w:pStyle w:val="ConsPlusNormal"/>
              <w:jc w:val="both"/>
            </w:pPr>
            <w:proofErr w:type="gramStart"/>
            <w:r>
              <w:t>минимальный</w:t>
            </w:r>
            <w:proofErr w:type="gramEnd"/>
            <w:r>
              <w:t xml:space="preserve">: 90x 140 </w:t>
            </w:r>
            <w:r>
              <w:lastRenderedPageBreak/>
              <w:t>мм</w:t>
            </w:r>
          </w:p>
        </w:tc>
      </w:tr>
      <w:tr w:rsidR="008D6556">
        <w:tblPrEx>
          <w:tblBorders>
            <w:insideH w:val="none" w:sz="0" w:space="0" w:color="auto"/>
            <w:insideV w:val="none" w:sz="0" w:space="0" w:color="auto"/>
          </w:tblBorders>
        </w:tblPrEx>
        <w:tc>
          <w:tcPr>
            <w:tcW w:w="2340" w:type="dxa"/>
            <w:tcBorders>
              <w:top w:val="nil"/>
              <w:left w:val="nil"/>
              <w:bottom w:val="nil"/>
              <w:right w:val="nil"/>
            </w:tcBorders>
          </w:tcPr>
          <w:p w:rsidR="008D6556" w:rsidRDefault="008D6556">
            <w:pPr>
              <w:pStyle w:val="ConsPlusNormal"/>
              <w:jc w:val="both"/>
            </w:pPr>
            <w:r>
              <w:lastRenderedPageBreak/>
              <w:t>2. Письмо (простое, заказное, с объявленной ценностью)</w:t>
            </w:r>
          </w:p>
        </w:tc>
        <w:tc>
          <w:tcPr>
            <w:tcW w:w="1440" w:type="dxa"/>
            <w:tcBorders>
              <w:top w:val="nil"/>
              <w:left w:val="nil"/>
              <w:bottom w:val="nil"/>
              <w:right w:val="nil"/>
            </w:tcBorders>
          </w:tcPr>
          <w:p w:rsidR="008D6556" w:rsidRDefault="008D6556">
            <w:pPr>
              <w:pStyle w:val="ConsPlusNormal"/>
              <w:jc w:val="center"/>
            </w:pPr>
            <w:r>
              <w:t>2 кг</w:t>
            </w:r>
          </w:p>
        </w:tc>
        <w:tc>
          <w:tcPr>
            <w:tcW w:w="3290" w:type="dxa"/>
            <w:tcBorders>
              <w:top w:val="nil"/>
              <w:left w:val="nil"/>
              <w:bottom w:val="nil"/>
              <w:right w:val="nil"/>
            </w:tcBorders>
          </w:tcPr>
          <w:p w:rsidR="008D6556" w:rsidRDefault="008D6556">
            <w:pPr>
              <w:pStyle w:val="ConsPlusNormal"/>
              <w:jc w:val="both"/>
            </w:pPr>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
        </w:tc>
        <w:tc>
          <w:tcPr>
            <w:tcW w:w="2590" w:type="dxa"/>
            <w:tcBorders>
              <w:top w:val="nil"/>
              <w:left w:val="nil"/>
              <w:bottom w:val="nil"/>
              <w:right w:val="nil"/>
            </w:tcBorders>
          </w:tcPr>
          <w:p w:rsidR="008D6556" w:rsidRDefault="008D6556">
            <w:pPr>
              <w:pStyle w:val="ConsPlusNormal"/>
              <w:jc w:val="both"/>
            </w:pPr>
            <w:r>
              <w:t>Максимальный: 229 x 324 мм;</w:t>
            </w:r>
          </w:p>
          <w:p w:rsidR="008D6556" w:rsidRDefault="008D6556">
            <w:pPr>
              <w:pStyle w:val="ConsPlusNormal"/>
              <w:jc w:val="both"/>
            </w:pPr>
            <w:proofErr w:type="gramStart"/>
            <w:r>
              <w:t>минимальный</w:t>
            </w:r>
            <w:proofErr w:type="gramEnd"/>
            <w:r>
              <w:t>: 110 x 220 мм или 114 x 162 мм</w:t>
            </w:r>
          </w:p>
        </w:tc>
      </w:tr>
      <w:tr w:rsidR="008D6556">
        <w:tblPrEx>
          <w:tblBorders>
            <w:insideH w:val="none" w:sz="0" w:space="0" w:color="auto"/>
            <w:insideV w:val="none" w:sz="0" w:space="0" w:color="auto"/>
          </w:tblBorders>
        </w:tblPrEx>
        <w:tc>
          <w:tcPr>
            <w:tcW w:w="2340" w:type="dxa"/>
            <w:tcBorders>
              <w:top w:val="nil"/>
              <w:left w:val="nil"/>
              <w:bottom w:val="nil"/>
              <w:right w:val="nil"/>
            </w:tcBorders>
          </w:tcPr>
          <w:p w:rsidR="008D6556" w:rsidRDefault="008D6556">
            <w:pPr>
              <w:pStyle w:val="ConsPlusNormal"/>
              <w:jc w:val="both"/>
            </w:pPr>
            <w:r>
              <w:t>3. Бандероль (простая, заказная)</w:t>
            </w:r>
          </w:p>
        </w:tc>
        <w:tc>
          <w:tcPr>
            <w:tcW w:w="1440" w:type="dxa"/>
            <w:tcBorders>
              <w:top w:val="nil"/>
              <w:left w:val="nil"/>
              <w:bottom w:val="nil"/>
              <w:right w:val="nil"/>
            </w:tcBorders>
          </w:tcPr>
          <w:p w:rsidR="008D6556" w:rsidRDefault="008D6556">
            <w:pPr>
              <w:pStyle w:val="ConsPlusNormal"/>
              <w:jc w:val="center"/>
            </w:pPr>
            <w:r>
              <w:t>5 кг</w:t>
            </w:r>
          </w:p>
        </w:tc>
        <w:tc>
          <w:tcPr>
            <w:tcW w:w="3290" w:type="dxa"/>
            <w:tcBorders>
              <w:top w:val="nil"/>
              <w:left w:val="nil"/>
              <w:bottom w:val="nil"/>
              <w:right w:val="nil"/>
            </w:tcBorders>
          </w:tcPr>
          <w:p w:rsidR="008D6556" w:rsidRDefault="008D6556">
            <w:pPr>
              <w:pStyle w:val="ConsPlusNormal"/>
              <w:jc w:val="both"/>
            </w:pPr>
            <w:r>
              <w:t>Печатные издания, рукописи, деловые бумаги, фотографии</w:t>
            </w:r>
          </w:p>
        </w:tc>
        <w:tc>
          <w:tcPr>
            <w:tcW w:w="2590" w:type="dxa"/>
            <w:tcBorders>
              <w:top w:val="nil"/>
              <w:left w:val="nil"/>
              <w:bottom w:val="nil"/>
              <w:right w:val="nil"/>
            </w:tcBorders>
          </w:tcPr>
          <w:p w:rsidR="008D6556" w:rsidRDefault="008D6556">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8D6556" w:rsidRDefault="008D6556">
            <w:pPr>
              <w:pStyle w:val="ConsPlusNormal"/>
              <w:jc w:val="both"/>
            </w:pPr>
            <w:proofErr w:type="gramStart"/>
            <w:r>
              <w:t>минимальный</w:t>
            </w:r>
            <w:proofErr w:type="gramEnd"/>
            <w:r>
              <w:t>: 105 x 148 мм. Для рулонов сумма длины и двойного диаметра - не более 0,17 м; наибольшее измерение - 0,1 м</w:t>
            </w:r>
          </w:p>
        </w:tc>
      </w:tr>
      <w:tr w:rsidR="008D6556">
        <w:tblPrEx>
          <w:tblBorders>
            <w:insideH w:val="none" w:sz="0" w:space="0" w:color="auto"/>
            <w:insideV w:val="none" w:sz="0" w:space="0" w:color="auto"/>
          </w:tblBorders>
        </w:tblPrEx>
        <w:tc>
          <w:tcPr>
            <w:tcW w:w="2340" w:type="dxa"/>
            <w:tcBorders>
              <w:top w:val="nil"/>
              <w:left w:val="nil"/>
              <w:bottom w:val="nil"/>
              <w:right w:val="nil"/>
            </w:tcBorders>
          </w:tcPr>
          <w:p w:rsidR="008D6556" w:rsidRDefault="008D6556">
            <w:pPr>
              <w:pStyle w:val="ConsPlusNormal"/>
              <w:jc w:val="both"/>
            </w:pPr>
            <w:r>
              <w:t>4. Секограмма (простая, заказная)</w:t>
            </w:r>
          </w:p>
        </w:tc>
        <w:tc>
          <w:tcPr>
            <w:tcW w:w="1440" w:type="dxa"/>
            <w:tcBorders>
              <w:top w:val="nil"/>
              <w:left w:val="nil"/>
              <w:bottom w:val="nil"/>
              <w:right w:val="nil"/>
            </w:tcBorders>
          </w:tcPr>
          <w:p w:rsidR="008D6556" w:rsidRDefault="008D6556">
            <w:pPr>
              <w:pStyle w:val="ConsPlusNormal"/>
              <w:jc w:val="center"/>
            </w:pPr>
            <w:r>
              <w:t>7 кг</w:t>
            </w:r>
          </w:p>
        </w:tc>
        <w:tc>
          <w:tcPr>
            <w:tcW w:w="3290" w:type="dxa"/>
            <w:tcBorders>
              <w:top w:val="nil"/>
              <w:left w:val="nil"/>
              <w:bottom w:val="nil"/>
              <w:right w:val="nil"/>
            </w:tcBorders>
          </w:tcPr>
          <w:p w:rsidR="008D6556" w:rsidRDefault="008D6556">
            <w:pPr>
              <w:pStyle w:val="ConsPlusNormal"/>
              <w:jc w:val="both"/>
            </w:pPr>
            <w:r>
              <w:t xml:space="preserve">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w:t>
            </w:r>
            <w:r>
              <w:lastRenderedPageBreak/>
              <w:t>тифлотехнические средства</w:t>
            </w:r>
          </w:p>
        </w:tc>
        <w:tc>
          <w:tcPr>
            <w:tcW w:w="2590" w:type="dxa"/>
            <w:tcBorders>
              <w:top w:val="nil"/>
              <w:left w:val="nil"/>
              <w:bottom w:val="nil"/>
              <w:right w:val="nil"/>
            </w:tcBorders>
          </w:tcPr>
          <w:p w:rsidR="008D6556" w:rsidRDefault="008D6556">
            <w:pPr>
              <w:pStyle w:val="ConsPlusNormal"/>
              <w:jc w:val="both"/>
            </w:pPr>
            <w:r>
              <w:lastRenderedPageBreak/>
              <w:t xml:space="preserve">Максимальный: сумма длины, ширины и толщины - не более 0,9 м; наибольшее измерение - 0,6 м. Для рулонов сумма длины и двойного диаметра - не более 1,04 м; наибольшее </w:t>
            </w:r>
            <w:r>
              <w:lastRenderedPageBreak/>
              <w:t>измерение - 0,9 м;</w:t>
            </w:r>
          </w:p>
          <w:p w:rsidR="008D6556" w:rsidRDefault="008D6556">
            <w:pPr>
              <w:pStyle w:val="ConsPlusNormal"/>
              <w:jc w:val="both"/>
            </w:pPr>
            <w:r>
              <w:t>Минимальный: 105 x 148 мм. Для рулонов сумма длины и двойного диаметра - не более 0,17 м; наибольшее измерение - 0,1 м</w:t>
            </w:r>
          </w:p>
        </w:tc>
      </w:tr>
      <w:tr w:rsidR="008D6556">
        <w:tblPrEx>
          <w:tblBorders>
            <w:insideH w:val="none" w:sz="0" w:space="0" w:color="auto"/>
            <w:insideV w:val="none" w:sz="0" w:space="0" w:color="auto"/>
          </w:tblBorders>
        </w:tblPrEx>
        <w:tc>
          <w:tcPr>
            <w:tcW w:w="2340" w:type="dxa"/>
            <w:tcBorders>
              <w:top w:val="nil"/>
              <w:left w:val="nil"/>
              <w:bottom w:val="nil"/>
              <w:right w:val="nil"/>
            </w:tcBorders>
          </w:tcPr>
          <w:p w:rsidR="008D6556" w:rsidRDefault="008D6556">
            <w:pPr>
              <w:pStyle w:val="ConsPlusNormal"/>
              <w:jc w:val="both"/>
            </w:pPr>
            <w:r>
              <w:lastRenderedPageBreak/>
              <w:t>5. Мелкий пакет (простой, заказной)</w:t>
            </w:r>
          </w:p>
        </w:tc>
        <w:tc>
          <w:tcPr>
            <w:tcW w:w="1440" w:type="dxa"/>
            <w:tcBorders>
              <w:top w:val="nil"/>
              <w:left w:val="nil"/>
              <w:bottom w:val="nil"/>
              <w:right w:val="nil"/>
            </w:tcBorders>
          </w:tcPr>
          <w:p w:rsidR="008D6556" w:rsidRDefault="008D6556">
            <w:pPr>
              <w:pStyle w:val="ConsPlusNormal"/>
              <w:jc w:val="center"/>
            </w:pPr>
            <w:r>
              <w:t>2 кг</w:t>
            </w:r>
          </w:p>
        </w:tc>
        <w:tc>
          <w:tcPr>
            <w:tcW w:w="3290" w:type="dxa"/>
            <w:tcBorders>
              <w:top w:val="nil"/>
              <w:left w:val="nil"/>
              <w:bottom w:val="nil"/>
              <w:right w:val="nil"/>
            </w:tcBorders>
          </w:tcPr>
          <w:p w:rsidR="008D6556" w:rsidRDefault="008D6556">
            <w:pPr>
              <w:pStyle w:val="ConsPlusNormal"/>
              <w:jc w:val="both"/>
            </w:pPr>
            <w:r>
              <w:t>Образцы товаров или небольшие предметы</w:t>
            </w:r>
          </w:p>
        </w:tc>
        <w:tc>
          <w:tcPr>
            <w:tcW w:w="2590" w:type="dxa"/>
            <w:tcBorders>
              <w:top w:val="nil"/>
              <w:left w:val="nil"/>
              <w:bottom w:val="nil"/>
              <w:right w:val="nil"/>
            </w:tcBorders>
          </w:tcPr>
          <w:p w:rsidR="008D6556" w:rsidRDefault="008D6556">
            <w:pPr>
              <w:pStyle w:val="ConsPlusNormal"/>
              <w:jc w:val="center"/>
            </w:pPr>
            <w:r>
              <w:t>- " -</w:t>
            </w:r>
          </w:p>
        </w:tc>
      </w:tr>
      <w:tr w:rsidR="008D6556">
        <w:tblPrEx>
          <w:tblBorders>
            <w:insideH w:val="none" w:sz="0" w:space="0" w:color="auto"/>
            <w:insideV w:val="none" w:sz="0" w:space="0" w:color="auto"/>
          </w:tblBorders>
        </w:tblPrEx>
        <w:tc>
          <w:tcPr>
            <w:tcW w:w="2340" w:type="dxa"/>
            <w:tcBorders>
              <w:top w:val="nil"/>
              <w:left w:val="nil"/>
              <w:bottom w:val="nil"/>
              <w:right w:val="nil"/>
            </w:tcBorders>
          </w:tcPr>
          <w:p w:rsidR="008D6556" w:rsidRDefault="008D6556">
            <w:pPr>
              <w:pStyle w:val="ConsPlusNormal"/>
              <w:jc w:val="both"/>
            </w:pPr>
            <w:r>
              <w:t>6. Мешок "М"</w:t>
            </w:r>
          </w:p>
        </w:tc>
        <w:tc>
          <w:tcPr>
            <w:tcW w:w="1440" w:type="dxa"/>
            <w:tcBorders>
              <w:top w:val="nil"/>
              <w:left w:val="nil"/>
              <w:bottom w:val="nil"/>
              <w:right w:val="nil"/>
            </w:tcBorders>
          </w:tcPr>
          <w:p w:rsidR="008D6556" w:rsidRDefault="008D6556">
            <w:pPr>
              <w:pStyle w:val="ConsPlusNormal"/>
              <w:jc w:val="center"/>
            </w:pPr>
            <w:r>
              <w:t>14,5 кг</w:t>
            </w:r>
          </w:p>
        </w:tc>
        <w:tc>
          <w:tcPr>
            <w:tcW w:w="3290" w:type="dxa"/>
            <w:tcBorders>
              <w:top w:val="nil"/>
              <w:left w:val="nil"/>
              <w:bottom w:val="nil"/>
              <w:right w:val="nil"/>
            </w:tcBorders>
          </w:tcPr>
          <w:p w:rsidR="008D6556" w:rsidRDefault="008D6556">
            <w:pPr>
              <w:pStyle w:val="ConsPlusNormal"/>
              <w:jc w:val="both"/>
            </w:pPr>
            <w:r>
              <w:t>Печатные издания, направляемые одним отправителем одному адресату</w:t>
            </w:r>
          </w:p>
        </w:tc>
        <w:tc>
          <w:tcPr>
            <w:tcW w:w="2590" w:type="dxa"/>
            <w:tcBorders>
              <w:top w:val="nil"/>
              <w:left w:val="nil"/>
              <w:bottom w:val="nil"/>
              <w:right w:val="nil"/>
            </w:tcBorders>
          </w:tcPr>
          <w:p w:rsidR="008D6556" w:rsidRDefault="008D6556">
            <w:pPr>
              <w:pStyle w:val="ConsPlusNormal"/>
              <w:jc w:val="center"/>
            </w:pPr>
            <w:r>
              <w:t>- " -</w:t>
            </w:r>
          </w:p>
        </w:tc>
      </w:tr>
      <w:tr w:rsidR="008D6556">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D6556" w:rsidRDefault="008D6556">
            <w:pPr>
              <w:pStyle w:val="ConsPlusNormal"/>
              <w:jc w:val="both"/>
            </w:pPr>
            <w:r>
              <w:t>7. Посылка (обыкновенная, с объявленной ценностью)</w:t>
            </w:r>
          </w:p>
        </w:tc>
        <w:tc>
          <w:tcPr>
            <w:tcW w:w="1440" w:type="dxa"/>
            <w:tcBorders>
              <w:top w:val="nil"/>
              <w:left w:val="nil"/>
              <w:bottom w:val="single" w:sz="4" w:space="0" w:color="auto"/>
              <w:right w:val="nil"/>
            </w:tcBorders>
          </w:tcPr>
          <w:p w:rsidR="008D6556" w:rsidRDefault="008D6556">
            <w:pPr>
              <w:pStyle w:val="ConsPlusNormal"/>
              <w:jc w:val="center"/>
            </w:pPr>
            <w:r>
              <w:t>20 кг</w:t>
            </w:r>
          </w:p>
        </w:tc>
        <w:tc>
          <w:tcPr>
            <w:tcW w:w="3290" w:type="dxa"/>
            <w:tcBorders>
              <w:top w:val="nil"/>
              <w:left w:val="nil"/>
              <w:bottom w:val="single" w:sz="4" w:space="0" w:color="auto"/>
              <w:right w:val="nil"/>
            </w:tcBorders>
          </w:tcPr>
          <w:p w:rsidR="008D6556" w:rsidRDefault="008D6556">
            <w:pPr>
              <w:pStyle w:val="ConsPlusNormal"/>
              <w:jc w:val="both"/>
            </w:pPr>
            <w:r>
              <w:t>Предметы культурно-бытового и иного назначения</w:t>
            </w:r>
          </w:p>
        </w:tc>
        <w:tc>
          <w:tcPr>
            <w:tcW w:w="2590" w:type="dxa"/>
            <w:tcBorders>
              <w:top w:val="nil"/>
              <w:left w:val="nil"/>
              <w:bottom w:val="single" w:sz="4" w:space="0" w:color="auto"/>
              <w:right w:val="nil"/>
            </w:tcBorders>
          </w:tcPr>
          <w:p w:rsidR="008D6556" w:rsidRDefault="008D6556">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8D6556" w:rsidRDefault="008D6556">
      <w:pPr>
        <w:pStyle w:val="ConsPlusNormal"/>
        <w:ind w:firstLine="540"/>
        <w:jc w:val="both"/>
      </w:pPr>
    </w:p>
    <w:p w:rsidR="008D6556" w:rsidRDefault="008D6556">
      <w:pPr>
        <w:pStyle w:val="ConsPlusNormal"/>
        <w:ind w:firstLine="540"/>
        <w:jc w:val="both"/>
      </w:pPr>
    </w:p>
    <w:p w:rsidR="008D6556" w:rsidRDefault="008D6556">
      <w:pPr>
        <w:pStyle w:val="ConsPlusNormal"/>
        <w:pBdr>
          <w:top w:val="single" w:sz="6" w:space="0" w:color="auto"/>
        </w:pBdr>
        <w:spacing w:before="100" w:after="100"/>
        <w:jc w:val="both"/>
        <w:rPr>
          <w:sz w:val="2"/>
          <w:szCs w:val="2"/>
        </w:rPr>
      </w:pPr>
    </w:p>
    <w:p w:rsidR="00243900" w:rsidRDefault="00243900">
      <w:bookmarkStart w:id="10" w:name="_GoBack"/>
      <w:bookmarkEnd w:id="10"/>
    </w:p>
    <w:sectPr w:rsidR="00243900" w:rsidSect="00161A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56"/>
    <w:rsid w:val="00243900"/>
    <w:rsid w:val="008D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45441-63C5-49F6-9556-CD6A9F4E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5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DAB40889D92348DB081F24A4DEBC9000CD78C1EDBBE5D3A824DFEm3BDN" TargetMode="External"/><Relationship Id="rId13" Type="http://schemas.openxmlformats.org/officeDocument/2006/relationships/hyperlink" Target="consultantplus://offline/ref=DA1DAB40889D92348DB081F24A4DEBC9070EDF8B10D2E35732DB41FC3A508D79F56ACF2C45286549mAB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A1DAB40889D92348DB081F24A4DEBC90409DA8F19D9E35732DB41FC3A508D79F56ACF2C45286548mAB9N" TargetMode="External"/><Relationship Id="rId12" Type="http://schemas.openxmlformats.org/officeDocument/2006/relationships/hyperlink" Target="consultantplus://offline/ref=DA1DAB40889D92348DB081F24A4DEBC9070EDF8B10D2E35732DB41FC3Am5B0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A1DAB40889D92348DB081F24A4DEBC9070EDD8F18D9E35732DB41FC3Am5B0N" TargetMode="External"/><Relationship Id="rId1" Type="http://schemas.openxmlformats.org/officeDocument/2006/relationships/styles" Target="styles.xml"/><Relationship Id="rId6" Type="http://schemas.openxmlformats.org/officeDocument/2006/relationships/hyperlink" Target="consultantplus://offline/ref=DA1DAB40889D92348DB081F24A4DEBC9070EDF8E1DD1E35732DB41FC3A508D79F56ACF2C45286449mABBN" TargetMode="External"/><Relationship Id="rId11" Type="http://schemas.openxmlformats.org/officeDocument/2006/relationships/hyperlink" Target="consultantplus://offline/ref=DA1DAB40889D92348DB081F24A4DEBC90407DF8D1FD8E35732DB41FC3Am5B0N" TargetMode="External"/><Relationship Id="rId5" Type="http://schemas.openxmlformats.org/officeDocument/2006/relationships/hyperlink" Target="consultantplus://offline/ref=DA1DAB40889D92348DB081F24A4DEBC9070EDF8B10D2E35732DB41FC3A508D79F56ACF2C45286648mAB5N" TargetMode="External"/><Relationship Id="rId15" Type="http://schemas.openxmlformats.org/officeDocument/2006/relationships/hyperlink" Target="consultantplus://offline/ref=DA1DAB40889D92348DB081F24A4DEBC9070EDF8B10D2E35732DB41FC3A508D79F56ACF2C45286549mABEN" TargetMode="External"/><Relationship Id="rId10" Type="http://schemas.openxmlformats.org/officeDocument/2006/relationships/hyperlink" Target="consultantplus://offline/ref=DA1DAB40889D92348DB081F24A4DEBC9040BD98C1CD8E35732DB41FC3Am5B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1DAB40889D92348DB081F24A4DEBC9070EDF8B10D2E35732DB41FC3A508D79F56ACF2C45286549mABEN" TargetMode="External"/><Relationship Id="rId14" Type="http://schemas.openxmlformats.org/officeDocument/2006/relationships/hyperlink" Target="consultantplus://offline/ref=DA1DAB40889D92348DB081F24A4DEBC9070EDD8F18D9E35732DB41FC3Am5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6513</Words>
  <Characters>37125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2016-12-15T13:01:00Z</dcterms:created>
  <dcterms:modified xsi:type="dcterms:W3CDTF">2016-12-15T13:02:00Z</dcterms:modified>
</cp:coreProperties>
</file>