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17" w:rsidRDefault="008357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5717" w:rsidRDefault="00835717">
      <w:pPr>
        <w:pStyle w:val="ConsPlusNormal"/>
        <w:jc w:val="center"/>
        <w:outlineLvl w:val="0"/>
      </w:pPr>
    </w:p>
    <w:p w:rsidR="00835717" w:rsidRDefault="008357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5717" w:rsidRDefault="00835717">
      <w:pPr>
        <w:pStyle w:val="ConsPlusTitle"/>
        <w:jc w:val="center"/>
      </w:pPr>
    </w:p>
    <w:p w:rsidR="00835717" w:rsidRDefault="00835717">
      <w:pPr>
        <w:pStyle w:val="ConsPlusTitle"/>
        <w:jc w:val="center"/>
      </w:pPr>
      <w:r>
        <w:t>ПОСТАНОВЛЕНИЕ</w:t>
      </w:r>
    </w:p>
    <w:p w:rsidR="00835717" w:rsidRDefault="00835717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июня 2009 г. N 532</w:t>
      </w:r>
    </w:p>
    <w:p w:rsidR="00835717" w:rsidRDefault="00835717">
      <w:pPr>
        <w:pStyle w:val="ConsPlusTitle"/>
        <w:jc w:val="center"/>
      </w:pPr>
    </w:p>
    <w:p w:rsidR="00835717" w:rsidRDefault="00835717">
      <w:pPr>
        <w:pStyle w:val="ConsPlusTitle"/>
        <w:jc w:val="center"/>
      </w:pPr>
      <w:r>
        <w:t>ОБ УТВЕРЖДЕНИИ ПЕРЕЧНЯ</w:t>
      </w:r>
    </w:p>
    <w:p w:rsidR="00835717" w:rsidRDefault="00835717">
      <w:pPr>
        <w:pStyle w:val="ConsPlusTitle"/>
        <w:jc w:val="center"/>
      </w:pPr>
      <w:r>
        <w:t>СРЕДСТВ СВЯЗИ, ПОДЛЕЖАЩИХ ОБЯЗАТЕЛЬНОЙ СЕРТИФИКАЦИИ</w:t>
      </w:r>
    </w:p>
    <w:p w:rsidR="00835717" w:rsidRDefault="00835717">
      <w:pPr>
        <w:pStyle w:val="ConsPlusNormal"/>
        <w:jc w:val="center"/>
      </w:pPr>
    </w:p>
    <w:p w:rsidR="00835717" w:rsidRDefault="00835717">
      <w:pPr>
        <w:pStyle w:val="ConsPlusNormal"/>
        <w:jc w:val="center"/>
      </w:pPr>
      <w:r>
        <w:t>Список изменяющих документов</w:t>
      </w:r>
    </w:p>
    <w:p w:rsidR="00835717" w:rsidRDefault="0083571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64)</w:t>
      </w:r>
    </w:p>
    <w:p w:rsidR="00835717" w:rsidRDefault="00835717">
      <w:pPr>
        <w:pStyle w:val="ConsPlusNormal"/>
        <w:jc w:val="center"/>
      </w:pPr>
    </w:p>
    <w:p w:rsidR="00835717" w:rsidRDefault="0083571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41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835717" w:rsidRDefault="0083571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средств связи, подлежащих обязательной сертификации.</w:t>
      </w:r>
    </w:p>
    <w:p w:rsidR="00835717" w:rsidRDefault="00835717">
      <w:pPr>
        <w:pStyle w:val="ConsPlusNormal"/>
        <w:ind w:firstLine="540"/>
        <w:jc w:val="both"/>
      </w:pPr>
      <w:r>
        <w:t>2. Установить, что: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средства связи, указанные в </w:t>
      </w:r>
      <w:hyperlink w:anchor="P44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подлежат обязательной сертификации, если такие средства связи используются: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сети связи общего пользования;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присоединяемой к сети связи общего пользования части технологической сети связи;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сетях связи специального назначения для сопряжения сетей связи специального назначения с сетью связи общего пользования;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средства связи, подлежащие обязательной сертификации, не включаются в списки продукции, на которую распространяется действие положения, предусмотренного </w:t>
      </w:r>
      <w:hyperlink r:id="rId7" w:history="1">
        <w:r>
          <w:rPr>
            <w:color w:val="0000FF"/>
          </w:rPr>
          <w:t>абзацем первым пункта 1 статьи 29</w:t>
        </w:r>
      </w:hyperlink>
      <w:r>
        <w:t xml:space="preserve"> Федерального закона "О техническом регулировании";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средства связи, в отношении которых условия применения сертификатов соответствия, выданных до вступления в силу настоящего Постановления, предусматривают использование в качестве: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международных</w:t>
      </w:r>
      <w:proofErr w:type="gramEnd"/>
      <w:r>
        <w:t xml:space="preserve"> центров коммутации, допускается использовать в качестве международных телефонных станций;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транзитных</w:t>
      </w:r>
      <w:proofErr w:type="gramEnd"/>
      <w:r>
        <w:t xml:space="preserve"> междугородных узлов автоматической коммутации, допускается использовать в качестве междугородных телефонных станций;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междугородных</w:t>
      </w:r>
      <w:proofErr w:type="gramEnd"/>
      <w:r>
        <w:t xml:space="preserve"> телефонных станций, допускается использовать в качестве зоновых телефонных станций;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городских</w:t>
      </w:r>
      <w:proofErr w:type="gramEnd"/>
      <w:r>
        <w:t xml:space="preserve"> автоматических телефонных станций, абонентских цифровых концентраторов, сельских автоматических телефонных станций, допускается использовать в качестве местных телефонных станций;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каналообразующего</w:t>
      </w:r>
      <w:proofErr w:type="gramEnd"/>
      <w:r>
        <w:t xml:space="preserve"> оборудования плезиохронной цифровой иерархии, оборудования временного группообразования плезиохронной цифровой иерархии, оборудования кроссовой коммутации плезиохронной цифровой иерархии, оконечных и промежуточных пунктов линейного тракта плезиохронной цифровой иерархии, допускается использовать в качестве оборудования цифровых систем передачи плезиохронной цифровой иерархии;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оборудования</w:t>
      </w:r>
      <w:proofErr w:type="gramEnd"/>
      <w:r>
        <w:t xml:space="preserve"> управления и мониторинга радиорелейных систем связи, допускается использовать в качестве оборудования автоматизированных систем управления и мониторинга сетей электросвязи;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аналогово</w:t>
      </w:r>
      <w:proofErr w:type="gramEnd"/>
      <w:r>
        <w:t>-цифровых радиорелейных систем связи, цифровых радиорелейных систем связи синхронной цифровой иерархии, цифровых радиорелейных систем связи плезиохронной цифровой иерархии, аналоговых радиорелейных систем связи, допускается использовать в качестве оборудования радиорелейной связи.</w:t>
      </w:r>
    </w:p>
    <w:p w:rsidR="00835717" w:rsidRDefault="00835717">
      <w:pPr>
        <w:pStyle w:val="ConsPlusNormal"/>
        <w:ind w:firstLine="540"/>
        <w:jc w:val="both"/>
      </w:pPr>
      <w:r>
        <w:t>3. Сертификаты соответствия, выданные на средства связи до вступления в силу настоящего Постановления, действуют до окончания срока действия таких сертификатов.</w:t>
      </w:r>
    </w:p>
    <w:p w:rsidR="00835717" w:rsidRDefault="00835717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</w:t>
      </w:r>
      <w:r>
        <w:lastRenderedPageBreak/>
        <w:t>декабря 2004 г. N 896 "Об утверждении перечня средств связи, подлежащих обязательной сертификации" (Собрание законодательства Российской Федерации, 2005, N 2, ст. 155).</w:t>
      </w:r>
    </w:p>
    <w:p w:rsidR="00835717" w:rsidRDefault="00835717">
      <w:pPr>
        <w:pStyle w:val="ConsPlusNormal"/>
        <w:jc w:val="right"/>
      </w:pPr>
    </w:p>
    <w:p w:rsidR="00835717" w:rsidRDefault="00835717">
      <w:pPr>
        <w:pStyle w:val="ConsPlusNormal"/>
        <w:jc w:val="right"/>
      </w:pPr>
      <w:r>
        <w:t>Председатель Правительства</w:t>
      </w:r>
    </w:p>
    <w:p w:rsidR="00835717" w:rsidRDefault="00835717">
      <w:pPr>
        <w:pStyle w:val="ConsPlusNormal"/>
        <w:jc w:val="right"/>
      </w:pPr>
      <w:r>
        <w:t>Российской Федерации</w:t>
      </w:r>
    </w:p>
    <w:p w:rsidR="00835717" w:rsidRDefault="00835717">
      <w:pPr>
        <w:pStyle w:val="ConsPlusNormal"/>
        <w:jc w:val="right"/>
      </w:pPr>
      <w:r>
        <w:t>В.ПУТИН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jc w:val="right"/>
        <w:outlineLvl w:val="0"/>
      </w:pPr>
      <w:r>
        <w:t>Утвержден</w:t>
      </w:r>
    </w:p>
    <w:p w:rsidR="00835717" w:rsidRDefault="00835717">
      <w:pPr>
        <w:pStyle w:val="ConsPlusNormal"/>
        <w:jc w:val="right"/>
      </w:pPr>
      <w:r>
        <w:t>Постановлением Правительства</w:t>
      </w:r>
    </w:p>
    <w:p w:rsidR="00835717" w:rsidRDefault="00835717">
      <w:pPr>
        <w:pStyle w:val="ConsPlusNormal"/>
        <w:jc w:val="right"/>
      </w:pPr>
      <w:r>
        <w:t>Российской Федерации</w:t>
      </w:r>
    </w:p>
    <w:p w:rsidR="00835717" w:rsidRDefault="00835717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июня 2009 г. N 532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Title"/>
        <w:jc w:val="center"/>
      </w:pPr>
      <w:bookmarkStart w:id="0" w:name="P44"/>
      <w:bookmarkEnd w:id="0"/>
      <w:r>
        <w:t>ПЕРЕЧЕНЬ</w:t>
      </w:r>
    </w:p>
    <w:p w:rsidR="00835717" w:rsidRDefault="00835717">
      <w:pPr>
        <w:pStyle w:val="ConsPlusTitle"/>
        <w:jc w:val="center"/>
      </w:pPr>
      <w:r>
        <w:t>СРЕДСТВ СВЯЗИ, ПОДЛЕЖАЩИХ ОБЯЗАТЕЛЬНОЙ СЕРТИФИКАЦИИ</w:t>
      </w:r>
    </w:p>
    <w:p w:rsidR="00835717" w:rsidRDefault="00835717">
      <w:pPr>
        <w:pStyle w:val="ConsPlusNormal"/>
        <w:jc w:val="center"/>
      </w:pPr>
    </w:p>
    <w:p w:rsidR="00835717" w:rsidRDefault="00835717">
      <w:pPr>
        <w:pStyle w:val="ConsPlusNormal"/>
        <w:jc w:val="center"/>
      </w:pPr>
      <w:r>
        <w:t>Список изменяющих документов</w:t>
      </w:r>
    </w:p>
    <w:p w:rsidR="00835717" w:rsidRDefault="0083571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64)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jc w:val="center"/>
        <w:outlineLvl w:val="1"/>
      </w:pPr>
      <w:r>
        <w:t>I. Средства связи, выполняющие функции систем коммутации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  <w:r>
        <w:t>1. Оборудование, входящее в состав транзитных, оконечно-транзитных и оконечных узлов связи сети фиксированной телефонной связи: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международные телефонные станции;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междугородные телефонные станции;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зоновые телефонные станции;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местные телефонные станции;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комбинированные телефонные станции.</w:t>
      </w:r>
    </w:p>
    <w:p w:rsidR="00835717" w:rsidRDefault="00835717">
      <w:pPr>
        <w:pStyle w:val="ConsPlusNormal"/>
        <w:ind w:firstLine="540"/>
        <w:jc w:val="both"/>
      </w:pPr>
      <w:r>
        <w:t>2. Учрежденческо-производственные автоматические телефонные станции.</w:t>
      </w:r>
    </w:p>
    <w:p w:rsidR="00835717" w:rsidRDefault="00835717">
      <w:pPr>
        <w:pStyle w:val="ConsPlusNormal"/>
        <w:ind w:firstLine="540"/>
        <w:jc w:val="both"/>
      </w:pPr>
      <w:r>
        <w:t>3. Оборудование, реализующее функции коммутации и управления услугами.</w:t>
      </w:r>
    </w:p>
    <w:p w:rsidR="00835717" w:rsidRDefault="00835717">
      <w:pPr>
        <w:pStyle w:val="ConsPlusNormal"/>
        <w:ind w:firstLine="540"/>
        <w:jc w:val="both"/>
      </w:pPr>
      <w:r>
        <w:t>4. Оборудование для оказания услуг внутризоновой, междугородной и международной телефонной связи с помощью телефониста.</w:t>
      </w:r>
    </w:p>
    <w:p w:rsidR="00835717" w:rsidRDefault="00835717">
      <w:pPr>
        <w:pStyle w:val="ConsPlusNormal"/>
        <w:ind w:firstLine="540"/>
        <w:jc w:val="both"/>
      </w:pPr>
      <w:r>
        <w:t>5. Оборудование узлов обслуживания вызовов экстренных оперативных служб.</w:t>
      </w:r>
    </w:p>
    <w:p w:rsidR="00835717" w:rsidRDefault="00835717">
      <w:pPr>
        <w:pStyle w:val="ConsPlusNormal"/>
        <w:ind w:firstLine="540"/>
        <w:jc w:val="both"/>
      </w:pPr>
      <w:r>
        <w:t>6. Оборудование центров обслуживания вызовов информационно-справочного обслуживания.</w:t>
      </w:r>
    </w:p>
    <w:p w:rsidR="00835717" w:rsidRDefault="00835717">
      <w:pPr>
        <w:pStyle w:val="ConsPlusNormal"/>
        <w:ind w:firstLine="540"/>
        <w:jc w:val="both"/>
      </w:pPr>
      <w:r>
        <w:t>6(1). Оборудование центров обработки вызовов экстренных оперативных служб.</w:t>
      </w:r>
    </w:p>
    <w:p w:rsidR="00835717" w:rsidRDefault="0083571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28.01.2015 N 64)</w:t>
      </w:r>
    </w:p>
    <w:p w:rsidR="00835717" w:rsidRDefault="00835717">
      <w:pPr>
        <w:pStyle w:val="ConsPlusNormal"/>
        <w:ind w:firstLine="540"/>
        <w:jc w:val="both"/>
      </w:pPr>
      <w:r>
        <w:t>7. Оборудование телеграфной связи: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телеграфные станции и подстанции;</w:t>
      </w:r>
    </w:p>
    <w:p w:rsidR="00835717" w:rsidRDefault="0083571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центры коммутации сообщений.</w:t>
      </w:r>
    </w:p>
    <w:p w:rsidR="00835717" w:rsidRDefault="00835717">
      <w:pPr>
        <w:pStyle w:val="ConsPlusNormal"/>
        <w:ind w:firstLine="540"/>
        <w:jc w:val="both"/>
      </w:pPr>
      <w:r>
        <w:t>8. Оборудование коммутации сетей подвижной радиотелефонной связи.</w:t>
      </w:r>
    </w:p>
    <w:p w:rsidR="00835717" w:rsidRDefault="00835717">
      <w:pPr>
        <w:pStyle w:val="ConsPlusNormal"/>
        <w:ind w:firstLine="540"/>
        <w:jc w:val="both"/>
      </w:pPr>
      <w:r>
        <w:t>9. Оборудование коммутации сетей подвижной радиосвязи.</w:t>
      </w:r>
    </w:p>
    <w:p w:rsidR="00835717" w:rsidRDefault="00835717">
      <w:pPr>
        <w:pStyle w:val="ConsPlusNormal"/>
        <w:ind w:firstLine="540"/>
        <w:jc w:val="both"/>
      </w:pPr>
      <w:r>
        <w:t>10. Оборудование коммутации сетей подвижной спутниковой радиосвязи.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jc w:val="center"/>
        <w:outlineLvl w:val="1"/>
      </w:pPr>
      <w:r>
        <w:t>II. Средства связи, выполняющие функции</w:t>
      </w:r>
    </w:p>
    <w:p w:rsidR="00835717" w:rsidRDefault="00835717">
      <w:pPr>
        <w:pStyle w:val="ConsPlusNormal"/>
        <w:jc w:val="center"/>
      </w:pPr>
      <w:proofErr w:type="gramStart"/>
      <w:r>
        <w:t>цифровых</w:t>
      </w:r>
      <w:proofErr w:type="gramEnd"/>
      <w:r>
        <w:t xml:space="preserve"> транспортных систем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  <w:r>
        <w:t>11. Оборудование коммутации и маршрутизации пакетов информации сетей передачи данных.</w:t>
      </w:r>
    </w:p>
    <w:p w:rsidR="00835717" w:rsidRDefault="00835717">
      <w:pPr>
        <w:pStyle w:val="ConsPlusNormal"/>
        <w:ind w:firstLine="540"/>
        <w:jc w:val="both"/>
      </w:pPr>
      <w:r>
        <w:t>12. Оборудование цифровых систем передачи синхронной цифровой иерархии.</w:t>
      </w:r>
    </w:p>
    <w:p w:rsidR="00835717" w:rsidRDefault="00835717">
      <w:pPr>
        <w:pStyle w:val="ConsPlusNormal"/>
        <w:ind w:firstLine="540"/>
        <w:jc w:val="both"/>
      </w:pPr>
      <w:r>
        <w:t>13. Оборудование цифровых систем передачи плезиохронной цифровой иерархии.</w:t>
      </w:r>
    </w:p>
    <w:p w:rsidR="00835717" w:rsidRDefault="00835717">
      <w:pPr>
        <w:pStyle w:val="ConsPlusNormal"/>
        <w:ind w:firstLine="540"/>
        <w:jc w:val="both"/>
      </w:pPr>
      <w:r>
        <w:lastRenderedPageBreak/>
        <w:t>14. Оборудование линейного тракта линий связи.</w:t>
      </w:r>
    </w:p>
    <w:p w:rsidR="00835717" w:rsidRDefault="00835717">
      <w:pPr>
        <w:pStyle w:val="ConsPlusNormal"/>
        <w:ind w:firstLine="540"/>
        <w:jc w:val="both"/>
      </w:pPr>
      <w:r>
        <w:t>15. Оборудование с асинхронным режимом переноса информации.</w:t>
      </w:r>
    </w:p>
    <w:p w:rsidR="00835717" w:rsidRDefault="00835717">
      <w:pPr>
        <w:pStyle w:val="ConsPlusNormal"/>
        <w:ind w:firstLine="540"/>
        <w:jc w:val="both"/>
      </w:pPr>
      <w:r>
        <w:t>16. Оборудование цифровых систем передачи телевизионного и звукового вещания.</w:t>
      </w:r>
    </w:p>
    <w:p w:rsidR="00835717" w:rsidRDefault="00835717">
      <w:pPr>
        <w:pStyle w:val="ConsPlusNormal"/>
        <w:ind w:firstLine="540"/>
        <w:jc w:val="both"/>
      </w:pPr>
      <w:r>
        <w:t>17. Оборудование тактовой сетевой синхронизации.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jc w:val="center"/>
        <w:outlineLvl w:val="1"/>
      </w:pPr>
      <w:r>
        <w:t>III. Средства связи, выполняющие функции</w:t>
      </w:r>
    </w:p>
    <w:p w:rsidR="00835717" w:rsidRDefault="00835717">
      <w:pPr>
        <w:pStyle w:val="ConsPlusNormal"/>
        <w:jc w:val="center"/>
      </w:pPr>
      <w:proofErr w:type="gramStart"/>
      <w:r>
        <w:t>систем</w:t>
      </w:r>
      <w:proofErr w:type="gramEnd"/>
      <w:r>
        <w:t xml:space="preserve"> управления и мониторинга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  <w:r>
        <w:t>18. Оборудование автоматизированных систем управления и мониторинга сетей электросвязи.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jc w:val="center"/>
        <w:outlineLvl w:val="1"/>
      </w:pPr>
      <w:r>
        <w:t>IV. Оборудование, используемое для учета объема</w:t>
      </w:r>
    </w:p>
    <w:p w:rsidR="00835717" w:rsidRDefault="00835717">
      <w:pPr>
        <w:pStyle w:val="ConsPlusNormal"/>
        <w:jc w:val="center"/>
      </w:pPr>
      <w:proofErr w:type="gramStart"/>
      <w:r>
        <w:t>оказанных</w:t>
      </w:r>
      <w:proofErr w:type="gramEnd"/>
      <w:r>
        <w:t xml:space="preserve"> услуг связи в сетях связи общего пользования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  <w:r>
        <w:t>19. Автоматизированные системы расчетов.</w:t>
      </w:r>
    </w:p>
    <w:p w:rsidR="00835717" w:rsidRDefault="00835717">
      <w:pPr>
        <w:pStyle w:val="ConsPlusNormal"/>
        <w:ind w:firstLine="540"/>
        <w:jc w:val="both"/>
      </w:pPr>
      <w:r>
        <w:t>20. Аппаратура повременного учета продолжительности соединения.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jc w:val="center"/>
        <w:outlineLvl w:val="1"/>
      </w:pPr>
      <w:r>
        <w:t>V. Радиоэлектронные средства связи</w:t>
      </w:r>
    </w:p>
    <w:p w:rsidR="00835717" w:rsidRDefault="00835717">
      <w:pPr>
        <w:pStyle w:val="ConsPlusNormal"/>
        <w:jc w:val="center"/>
      </w:pPr>
    </w:p>
    <w:p w:rsidR="00835717" w:rsidRDefault="00835717">
      <w:pPr>
        <w:pStyle w:val="ConsPlusNormal"/>
        <w:ind w:firstLine="540"/>
        <w:jc w:val="both"/>
      </w:pPr>
      <w:r>
        <w:t>21. Земные станции спутниковой связи и вещания.</w:t>
      </w:r>
    </w:p>
    <w:p w:rsidR="00835717" w:rsidRDefault="00835717">
      <w:pPr>
        <w:pStyle w:val="ConsPlusNormal"/>
        <w:ind w:firstLine="540"/>
        <w:jc w:val="both"/>
      </w:pPr>
      <w:r>
        <w:t>22. Оборудование радиорелейной связи.</w:t>
      </w:r>
    </w:p>
    <w:p w:rsidR="00835717" w:rsidRDefault="00835717">
      <w:pPr>
        <w:pStyle w:val="ConsPlusNormal"/>
        <w:ind w:firstLine="540"/>
        <w:jc w:val="both"/>
      </w:pPr>
      <w:r>
        <w:t>23. Базовые станции и ретрансляторы сетей подвижной радиотелефонной связи.</w:t>
      </w:r>
    </w:p>
    <w:p w:rsidR="00835717" w:rsidRDefault="00835717">
      <w:pPr>
        <w:pStyle w:val="ConsPlusNormal"/>
        <w:ind w:firstLine="540"/>
        <w:jc w:val="both"/>
      </w:pPr>
      <w:r>
        <w:t>24. Базовые станции и ретрансляторы сетей подвижной радиосвязи.</w:t>
      </w:r>
    </w:p>
    <w:p w:rsidR="00835717" w:rsidRDefault="00835717">
      <w:pPr>
        <w:pStyle w:val="ConsPlusNormal"/>
        <w:ind w:firstLine="540"/>
        <w:jc w:val="both"/>
      </w:pPr>
      <w:r>
        <w:t>25. Оборудование телевизионного вещания и радиовещания.</w:t>
      </w:r>
    </w:p>
    <w:p w:rsidR="00835717" w:rsidRDefault="00835717">
      <w:pPr>
        <w:pStyle w:val="ConsPlusNormal"/>
        <w:ind w:firstLine="540"/>
        <w:jc w:val="both"/>
      </w:pPr>
      <w:r>
        <w:t>26. Базовые станции и ретрансляторы сетей радиодоступа.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jc w:val="center"/>
        <w:outlineLvl w:val="1"/>
      </w:pPr>
      <w:r>
        <w:t>VI. Оборудование средств связи,</w:t>
      </w:r>
    </w:p>
    <w:p w:rsidR="00835717" w:rsidRDefault="00835717">
      <w:pPr>
        <w:pStyle w:val="ConsPlusNormal"/>
        <w:jc w:val="center"/>
      </w:pPr>
      <w:proofErr w:type="gramStart"/>
      <w:r>
        <w:t>в</w:t>
      </w:r>
      <w:proofErr w:type="gramEnd"/>
      <w:r>
        <w:t xml:space="preserve"> том числе программное обеспечение, обеспечивающее</w:t>
      </w:r>
    </w:p>
    <w:p w:rsidR="00835717" w:rsidRDefault="00835717">
      <w:pPr>
        <w:pStyle w:val="ConsPlusNormal"/>
        <w:jc w:val="center"/>
      </w:pPr>
      <w:proofErr w:type="gramStart"/>
      <w:r>
        <w:t>выполнение</w:t>
      </w:r>
      <w:proofErr w:type="gramEnd"/>
      <w:r>
        <w:t xml:space="preserve"> установленных действий при проведении</w:t>
      </w:r>
    </w:p>
    <w:p w:rsidR="00835717" w:rsidRDefault="00835717">
      <w:pPr>
        <w:pStyle w:val="ConsPlusNormal"/>
        <w:jc w:val="center"/>
      </w:pPr>
      <w:proofErr w:type="gramStart"/>
      <w:r>
        <w:t>оперативно</w:t>
      </w:r>
      <w:proofErr w:type="gramEnd"/>
      <w:r>
        <w:t>-разыскных мероприятий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  <w:r>
        <w:t>27. Оборудование систем коммутации,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835717" w:rsidRDefault="00835717">
      <w:pPr>
        <w:pStyle w:val="ConsPlusNormal"/>
        <w:ind w:firstLine="540"/>
        <w:jc w:val="both"/>
      </w:pPr>
      <w:r>
        <w:t>28.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835717" w:rsidRDefault="00835717">
      <w:pPr>
        <w:pStyle w:val="ConsPlusNormal"/>
        <w:ind w:firstLine="540"/>
        <w:jc w:val="both"/>
      </w:pPr>
      <w:r>
        <w:t>29.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оперативно-разыскных мероприятий.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jc w:val="center"/>
        <w:outlineLvl w:val="1"/>
      </w:pPr>
      <w:r>
        <w:t>VII. Оконечное оборудование, которое может привести</w:t>
      </w:r>
    </w:p>
    <w:p w:rsidR="00835717" w:rsidRDefault="00835717">
      <w:pPr>
        <w:pStyle w:val="ConsPlusNormal"/>
        <w:jc w:val="center"/>
      </w:pPr>
      <w:proofErr w:type="gramStart"/>
      <w:r>
        <w:t>к</w:t>
      </w:r>
      <w:proofErr w:type="gramEnd"/>
      <w:r>
        <w:t xml:space="preserve"> нарушению функционирования сети связи</w:t>
      </w:r>
    </w:p>
    <w:p w:rsidR="00835717" w:rsidRDefault="00835717">
      <w:pPr>
        <w:pStyle w:val="ConsPlusNormal"/>
        <w:jc w:val="center"/>
      </w:pPr>
      <w:proofErr w:type="gramStart"/>
      <w:r>
        <w:t>общего</w:t>
      </w:r>
      <w:proofErr w:type="gramEnd"/>
      <w:r>
        <w:t xml:space="preserve"> пользования &lt;*&gt;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  <w:r>
        <w:t>--------------------------------</w:t>
      </w:r>
    </w:p>
    <w:p w:rsidR="00835717" w:rsidRDefault="00835717">
      <w:pPr>
        <w:pStyle w:val="ConsPlusNormal"/>
        <w:ind w:firstLine="540"/>
        <w:jc w:val="both"/>
      </w:pPr>
      <w:r>
        <w:t>&lt;*&gt; Пункты могут быть введены дополнительно при появлении указанного оборудования.</w:t>
      </w: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ind w:firstLine="540"/>
        <w:jc w:val="both"/>
      </w:pPr>
    </w:p>
    <w:p w:rsidR="00835717" w:rsidRDefault="00835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F15" w:rsidRDefault="00F91F15">
      <w:bookmarkStart w:id="1" w:name="_GoBack"/>
      <w:bookmarkEnd w:id="1"/>
    </w:p>
    <w:sectPr w:rsidR="00F91F15" w:rsidSect="0083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17"/>
    <w:rsid w:val="00835717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D46C-4FF4-4E65-8C03-2B854B28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E96D17C1BB189C03EF28BADEF8DE10F439F6F5F7644C07427371H3u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ACE96D17C1BB189C03EF28BADEF8DE14FC3EF4F5FE39460F1B7F733D0AD017145DE8D1620B3925HEu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CE96D17C1BB189C03EF28BADEF8DE17F539F2FBF839460F1B7F733D0AD017145DE8D1620B3E27HEu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ACE96D17C1BB189C03EF28BADEF8DE14F23CF0FEF439460F1B7F733D0AD017145DE8D1620B3A21HEu2M" TargetMode="External"/><Relationship Id="rId10" Type="http://schemas.openxmlformats.org/officeDocument/2006/relationships/hyperlink" Target="consultantplus://offline/ref=0CACE96D17C1BB189C03EF28BADEF8DE14F23CF0FEF439460F1B7F733D0AD017145DE8D1620B3A21HEu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ACE96D17C1BB189C03EF28BADEF8DE14F23CF0FEF439460F1B7F733D0AD017145DE8D1620B3A21HE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2016-12-15T12:46:00Z</dcterms:created>
  <dcterms:modified xsi:type="dcterms:W3CDTF">2016-12-15T12:46:00Z</dcterms:modified>
</cp:coreProperties>
</file>