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4" w:rsidRDefault="00BE309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E3094" w:rsidRDefault="00BE3094">
      <w:pPr>
        <w:widowControl w:val="0"/>
        <w:autoSpaceDE w:val="0"/>
        <w:autoSpaceDN w:val="0"/>
        <w:adjustRightInd w:val="0"/>
        <w:spacing w:after="0" w:line="240" w:lineRule="auto"/>
        <w:jc w:val="both"/>
        <w:outlineLvl w:val="0"/>
        <w:rPr>
          <w:rFonts w:ascii="Calibri" w:hAnsi="Calibri" w:cs="Calibri"/>
        </w:rPr>
      </w:pPr>
    </w:p>
    <w:p w:rsidR="00BE3094" w:rsidRDefault="00BE309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октября 2014 г. N 34346</w:t>
      </w: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2014 г. N 107</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КОНКУРСА НА ЗАМЕЩЕНИЕ ВАКАНТНОЙ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и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приказываю: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0"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Приказы Федеральной службы по надзору в сфере связи, информационных технологий и массовых коммуникаций от 4 сентября 2009 г. </w:t>
      </w:r>
      <w:hyperlink r:id="rId8" w:history="1">
        <w:r>
          <w:rPr>
            <w:rFonts w:ascii="Calibri" w:hAnsi="Calibri" w:cs="Calibri"/>
            <w:color w:val="0000FF"/>
          </w:rPr>
          <w:t>N 451</w:t>
        </w:r>
      </w:hyperlink>
      <w:r>
        <w:rPr>
          <w:rFonts w:ascii="Calibri" w:hAnsi="Calibri" w:cs="Calibri"/>
        </w:rP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 14885), от 16 августа 2011 г. </w:t>
      </w:r>
      <w:hyperlink r:id="rId9" w:history="1">
        <w:r>
          <w:rPr>
            <w:rFonts w:ascii="Calibri" w:hAnsi="Calibri" w:cs="Calibri"/>
            <w:color w:val="0000FF"/>
          </w:rPr>
          <w:t>N 676</w:t>
        </w:r>
      </w:hyperlink>
      <w:r>
        <w:rPr>
          <w:rFonts w:ascii="Calibri" w:hAnsi="Calibri" w:cs="Calibri"/>
        </w:rP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rPr>
          <w:rFonts w:ascii="Calibri" w:hAnsi="Calibri" w:cs="Calibri"/>
        </w:rPr>
        <w:lastRenderedPageBreak/>
        <w:t>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13 октября 2011 г., регистрационный N 22043) признать утратившими силу.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настоящий приказ на государственную регистрацию в Министерство юстиции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от 24.07.2014 N 107</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МЕТОДИКА</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КОНКУРСА НА ЗАМЕЩЕНИЕ ВАКАНТНОЙ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проведения конкурса на замещение вакантной должности гражданской службы в Роскомнадзоре (далее - конкурс) являются: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конституционного права граждан Российской Федерации на равный доступ к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кадрового резерва Роскомнадзора для замещения должностей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формирование на конкурсной основе высокопрофессионального кадрового состава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подбору и расстановке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II. Организация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Количественный и персональный состав Комиссии утверждается приказом Роскомнадзора с учетом требований </w:t>
      </w:r>
      <w:hyperlink r:id="rId11" w:history="1">
        <w:r>
          <w:rPr>
            <w:rFonts w:ascii="Calibri" w:hAnsi="Calibri" w:cs="Calibri"/>
            <w:color w:val="0000FF"/>
          </w:rPr>
          <w:t>статьи 22</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председателя, секретаря и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 ее работу.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7. 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Комиссии в федеральном органе исполнительной власти, при котором в соответствии со </w:t>
      </w:r>
      <w:hyperlink r:id="rId12" w:history="1">
        <w:r>
          <w:rPr>
            <w:rFonts w:ascii="Calibri" w:hAnsi="Calibri" w:cs="Calibri"/>
            <w:color w:val="0000FF"/>
          </w:rPr>
          <w:t>статьей 20</w:t>
        </w:r>
      </w:hyperlink>
      <w:r>
        <w:rPr>
          <w:rFonts w:ascii="Calibri" w:hAnsi="Calibri" w:cs="Calibri"/>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(ч. I), ст. 6238; 2010, N 30, ст. 4008; 2011, N 19, ст. 2706; N 50, ст. 7353; 2012, N 53 (ч. I), ст. 7651; 2013, N 30 (ч. I), ст. 4068; N 44, ст. 5633; N 52 (ч. I), ст. 7004; 2014, N 16, ст. 1839) образован общественный совет, наряду с лицами, названными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3" w:history="1">
        <w:r>
          <w:rPr>
            <w:rFonts w:ascii="Calibri" w:hAnsi="Calibri" w:cs="Calibri"/>
            <w:color w:val="0000FF"/>
          </w:rPr>
          <w:t>статьей 22</w:t>
        </w:r>
      </w:hyperlink>
      <w:r>
        <w:rPr>
          <w:rFonts w:ascii="Calibri" w:hAnsi="Calibri" w:cs="Calibri"/>
        </w:rPr>
        <w:t xml:space="preserve"> Федерального закона, проводится на конкурсной основе, и оформляется приказом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Конкурс на замещение вакантной должности гражданской службы в соответствии со </w:t>
      </w:r>
      <w:hyperlink r:id="rId14" w:history="1">
        <w:r>
          <w:rPr>
            <w:rFonts w:ascii="Calibri" w:hAnsi="Calibri" w:cs="Calibri"/>
            <w:color w:val="0000FF"/>
          </w:rPr>
          <w:t>статьей 22</w:t>
        </w:r>
      </w:hyperlink>
      <w:r>
        <w:rPr>
          <w:rFonts w:ascii="Calibri" w:hAnsi="Calibri" w:cs="Calibri"/>
        </w:rPr>
        <w:t xml:space="preserve"> Федерального закона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rPr>
          <w:rFonts w:ascii="Calibri" w:hAnsi="Calibri" w:cs="Calibri"/>
        </w:rPr>
        <w:lastRenderedPageBreak/>
        <w:t>Федерации или Правительством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назначении гражданского служащего на иную должность гражданской службы в случаях, предусмотренных </w:t>
      </w:r>
      <w:hyperlink r:id="rId15" w:history="1">
        <w:r>
          <w:rPr>
            <w:rFonts w:ascii="Calibri" w:hAnsi="Calibri" w:cs="Calibri"/>
            <w:color w:val="0000FF"/>
          </w:rPr>
          <w:t>частью 2 статьи 28</w:t>
        </w:r>
      </w:hyperlink>
      <w:r>
        <w:rPr>
          <w:rFonts w:ascii="Calibri" w:hAnsi="Calibri" w:cs="Calibri"/>
        </w:rPr>
        <w:t xml:space="preserve">, </w:t>
      </w:r>
      <w:hyperlink r:id="rId16" w:history="1">
        <w:r>
          <w:rPr>
            <w:rFonts w:ascii="Calibri" w:hAnsi="Calibri" w:cs="Calibri"/>
            <w:color w:val="0000FF"/>
          </w:rPr>
          <w:t>частью 1 статьи 31</w:t>
        </w:r>
      </w:hyperlink>
      <w:r>
        <w:rPr>
          <w:rFonts w:ascii="Calibri" w:hAnsi="Calibri" w:cs="Calibri"/>
        </w:rPr>
        <w:t xml:space="preserve"> и </w:t>
      </w:r>
      <w:hyperlink r:id="rId17" w:history="1">
        <w:r>
          <w:rPr>
            <w:rFonts w:ascii="Calibri" w:hAnsi="Calibri" w:cs="Calibri"/>
            <w:color w:val="0000FF"/>
          </w:rPr>
          <w:t>частью 9 статьи 60.1</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назначении на должность гражданской службы гражданского служащего (гражданина), включенного в кадровый резерв на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проводится в два этапа.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отдел государственной службы и кадров Управления организационной работы организует:</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документов и достоверности сведений, представленных гражданином.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претенденту на замещение этой должности;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прохождения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а также место и время приема документов, подлежащих представлению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до истечения которого принимаются документы, представляемые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предполагаемая дата, порядок и место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необходимости оформления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другие информационные материалы.</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6" w:name="Par91"/>
      <w:bookmarkEnd w:id="6"/>
      <w:r>
        <w:rPr>
          <w:rFonts w:ascii="Calibri" w:hAnsi="Calibri" w:cs="Calibri"/>
        </w:rP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собственноручно заполненную и подписанную анкету, </w:t>
      </w:r>
      <w:hyperlink r:id="rId18" w:history="1">
        <w:r>
          <w:rPr>
            <w:rFonts w:ascii="Calibri" w:hAnsi="Calibri" w:cs="Calibri"/>
            <w:color w:val="0000FF"/>
          </w:rPr>
          <w:t>форма</w:t>
        </w:r>
      </w:hyperlink>
      <w:r>
        <w:rPr>
          <w:rFonts w:ascii="Calibri" w:hAnsi="Calibri" w:cs="Calibri"/>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 2007, N 43, ст. 5264), с приложением фотографии (4 x 6);</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документы, подтверждающие необходимое профессиональное образование, квалификацию и стаж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отсутствии у гражданина заболевания, препятствующего поступлению на гражданскую службу или ее прохождению;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иные документы, предусмотренные Федеральным </w:t>
      </w:r>
      <w:hyperlink r:id="rId19" w:history="1">
        <w:r>
          <w:rPr>
            <w:rFonts w:ascii="Calibri" w:hAnsi="Calibri" w:cs="Calibri"/>
            <w:color w:val="0000FF"/>
          </w:rPr>
          <w:t>законом</w:t>
        </w:r>
      </w:hyperlink>
      <w:r>
        <w:rPr>
          <w:rFonts w:ascii="Calibri" w:hAnsi="Calibri" w:cs="Calibri"/>
        </w:rPr>
        <w:t>, другими федеральными законами, указами Президента Российской Федерации и постановлениями Правительства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16. Гражданский служащий, изъявивший желание участвовать в конкурсе в Роскомнадзоре, подает заявление на имя представителя нанимателя.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Документы, указанные в </w:t>
      </w:r>
      <w:hyperlink w:anchor="Par91" w:history="1">
        <w:r>
          <w:rPr>
            <w:rFonts w:ascii="Calibri" w:hAnsi="Calibri" w:cs="Calibri"/>
            <w:color w:val="0000FF"/>
          </w:rPr>
          <w:t>пункте 15</w:t>
        </w:r>
      </w:hyperlink>
      <w:r>
        <w:rPr>
          <w:rFonts w:ascii="Calibri" w:hAnsi="Calibri" w:cs="Calibri"/>
        </w:rPr>
        <w:t xml:space="preserve"> и </w:t>
      </w:r>
      <w:hyperlink w:anchor="Par100" w:history="1">
        <w:r>
          <w:rPr>
            <w:rFonts w:ascii="Calibri" w:hAnsi="Calibri" w:cs="Calibri"/>
            <w:color w:val="0000FF"/>
          </w:rPr>
          <w:t>первом абзаце пункта 16</w:t>
        </w:r>
      </w:hyperlink>
      <w:r>
        <w:rPr>
          <w:rFonts w:ascii="Calibri" w:hAnsi="Calibri" w:cs="Calibri"/>
        </w:rP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rPr>
          <w:rFonts w:ascii="Calibri" w:hAnsi="Calibri" w:cs="Calibri"/>
        </w:rPr>
        <w:lastRenderedPageBreak/>
        <w:t>причинах отказа в участии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 позднее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2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втором этапе осуществляется: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Комиссией профессиональных и личностных качеств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представителем нанимателя о назначении победителя конкурса на вакантную должность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оценки профессиональных и личностных качеств кандидатов на втором этапе конкурса могут применяться следующие методы: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дискуссий;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реферата;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тестирования кандидатам выставляется: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если даны правильные ответы более чем на 91%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если даны правильные ответы на 61 - 90%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баллов, если даны правильные ответы на 50 - 60%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кандидат ответил правильно менее чем на 50% вопросов, он считается не прошедшим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теста проводится Комиссией по количеству правильных ответов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Индивидуальное собеседование с кандидатами, прошедшими тестирование, проводится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индивидуального собеседования оцениваются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w:t>
      </w:r>
      <w:r>
        <w:rPr>
          <w:rFonts w:ascii="Calibri" w:hAnsi="Calibri" w:cs="Calibri"/>
        </w:rPr>
        <w:lastRenderedPageBreak/>
        <w:t>обоснованно и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конкурсной комиссии проводится при наличии не менее двух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8" w:name="Par151"/>
      <w:bookmarkEnd w:id="8"/>
      <w:r>
        <w:rPr>
          <w:rFonts w:ascii="Calibri" w:hAnsi="Calibri" w:cs="Calibri"/>
        </w:rPr>
        <w:t>III. Заключительные положения</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Кандидат вправе обжаловать решение Комиссии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1" w:history="1">
        <w:r>
          <w:rPr>
            <w:rFonts w:ascii="Calibri" w:hAnsi="Calibri" w:cs="Calibri"/>
            <w:color w:val="0000FF"/>
          </w:rPr>
          <w:t>пунктом 26</w:t>
        </w:r>
      </w:hyperlink>
      <w:r>
        <w:rPr>
          <w:rFonts w:ascii="Calibri" w:hAnsi="Calibri" w:cs="Calibri"/>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062A" w:rsidRDefault="00BE3094">
      <w:bookmarkStart w:id="9" w:name="_GoBack"/>
      <w:bookmarkEnd w:id="9"/>
    </w:p>
    <w:sectPr w:rsidR="0025062A" w:rsidSect="00224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4"/>
    <w:rsid w:val="000655E3"/>
    <w:rsid w:val="00B65B9B"/>
    <w:rsid w:val="00BE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67A3C04B498E769DD501F37E19DA5F5E02B7DA309BB8FD329DDD77F1Fm6K" TargetMode="External"/><Relationship Id="rId13" Type="http://schemas.openxmlformats.org/officeDocument/2006/relationships/hyperlink" Target="consultantplus://offline/ref=FE567A3C04B498E769DD501F37E19DA5F5E42A79A60BBB8FD329DDD77FF6B8E7699FE67A343D79F013mEK" TargetMode="External"/><Relationship Id="rId18" Type="http://schemas.openxmlformats.org/officeDocument/2006/relationships/hyperlink" Target="consultantplus://offline/ref=FE567A3C04B498E769DD501F37E19DA5F3E32378A703E685DB70D1D578F9E7F06ED6EA7B343D7B1Fm6K" TargetMode="External"/><Relationship Id="rId3" Type="http://schemas.openxmlformats.org/officeDocument/2006/relationships/settings" Target="settings.xml"/><Relationship Id="rId21" Type="http://schemas.openxmlformats.org/officeDocument/2006/relationships/hyperlink" Target="consultantplus://offline/ref=FE567A3C04B498E769DD501F37E19DA5F5E42B7FA40DBB8FD329DDD77FF6B8E7699FE67A343D7BF613mFK" TargetMode="External"/><Relationship Id="rId7" Type="http://schemas.openxmlformats.org/officeDocument/2006/relationships/hyperlink" Target="consultantplus://offline/ref=FE567A3C04B498E769DD501F37E19DA5F5E42B7FA40DBB8FD329DDD77FF6B8E7699FE67A343D7BF713m8K" TargetMode="External"/><Relationship Id="rId12" Type="http://schemas.openxmlformats.org/officeDocument/2006/relationships/hyperlink" Target="consultantplus://offline/ref=FE567A3C04B498E769DD501F37E19DA5F5E42A72A40DBB8FD329DDD77FF6B8E7699FE67A343D7AF513m8K" TargetMode="External"/><Relationship Id="rId17" Type="http://schemas.openxmlformats.org/officeDocument/2006/relationships/hyperlink" Target="consultantplus://offline/ref=FE567A3C04B498E769DD501F37E19DA5F5E42A79A60BBB8FD329DDD77FF6B8E7699FE67A3313m9K" TargetMode="External"/><Relationship Id="rId2" Type="http://schemas.microsoft.com/office/2007/relationships/stylesWithEffects" Target="stylesWithEffects.xml"/><Relationship Id="rId16" Type="http://schemas.openxmlformats.org/officeDocument/2006/relationships/hyperlink" Target="consultantplus://offline/ref=FE567A3C04B498E769DD501F37E19DA5F5E42A79A60BBB8FD329DDD77FF6B8E7699FE67A343D73F413mCK" TargetMode="External"/><Relationship Id="rId20" Type="http://schemas.openxmlformats.org/officeDocument/2006/relationships/hyperlink" Target="consultantplus://offline/ref=FE567A3C04B498E769DD501F37E19DA5F6EA2C7EA85EEC8D827CD31Dm2K" TargetMode="External"/><Relationship Id="rId1" Type="http://schemas.openxmlformats.org/officeDocument/2006/relationships/styles" Target="styles.xml"/><Relationship Id="rId6" Type="http://schemas.openxmlformats.org/officeDocument/2006/relationships/hyperlink" Target="consultantplus://offline/ref=FE567A3C04B498E769DD501F37E19DA5F5E42A79A60BBB8FD329DDD77FF6B8E7699FE67A343D79F313m0K" TargetMode="External"/><Relationship Id="rId11" Type="http://schemas.openxmlformats.org/officeDocument/2006/relationships/hyperlink" Target="consultantplus://offline/ref=FE567A3C04B498E769DD501F37E19DA5F5E42A79A60BBB8FD329DDD77FF6B8E7699FE67A343D79F013m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567A3C04B498E769DD501F37E19DA5F5E42A79A60BBB8FD329DDD77FF6B8E7699FE67A343D78F013mFK" TargetMode="External"/><Relationship Id="rId23" Type="http://schemas.openxmlformats.org/officeDocument/2006/relationships/theme" Target="theme/theme1.xml"/><Relationship Id="rId10" Type="http://schemas.openxmlformats.org/officeDocument/2006/relationships/hyperlink" Target="consultantplus://offline/ref=FE567A3C04B498E769DD501F37E19DA5F5E42A79A60BBB8FD329DDD77F1Fm6K" TargetMode="External"/><Relationship Id="rId19" Type="http://schemas.openxmlformats.org/officeDocument/2006/relationships/hyperlink" Target="consultantplus://offline/ref=FE567A3C04B498E769DD501F37E19DA5F5E42A79A60BBB8FD329DDD77F1Fm6K" TargetMode="External"/><Relationship Id="rId4" Type="http://schemas.openxmlformats.org/officeDocument/2006/relationships/webSettings" Target="webSettings.xml"/><Relationship Id="rId9" Type="http://schemas.openxmlformats.org/officeDocument/2006/relationships/hyperlink" Target="consultantplus://offline/ref=FE567A3C04B498E769DD501F37E19DA5F5E02B7EA001BB8FD329DDD77F1Fm6K" TargetMode="External"/><Relationship Id="rId14" Type="http://schemas.openxmlformats.org/officeDocument/2006/relationships/hyperlink" Target="consultantplus://offline/ref=FE567A3C04B498E769DD501F37E19DA5F5E42A79A60BBB8FD329DDD77FF6B8E7699FE67A343D79F013m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4286</Words>
  <Characters>24436</Characters>
  <Application>Microsoft Office Word</Application>
  <DocSecurity>0</DocSecurity>
  <Lines>203</Lines>
  <Paragraphs>57</Paragraphs>
  <ScaleCrop>false</ScaleCrop>
  <Company/>
  <LinksUpToDate>false</LinksUpToDate>
  <CharactersWithSpaces>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Наталья Ивановна</dc:creator>
  <cp:lastModifiedBy>Карпенко Наталья Ивановна</cp:lastModifiedBy>
  <cp:revision>2</cp:revision>
  <dcterms:created xsi:type="dcterms:W3CDTF">2014-10-28T10:38:00Z</dcterms:created>
  <dcterms:modified xsi:type="dcterms:W3CDTF">2014-10-28T10:39:00Z</dcterms:modified>
</cp:coreProperties>
</file>